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4296C" w14:textId="22487ADE" w:rsidR="0025720F" w:rsidRPr="00535042" w:rsidRDefault="0025720F" w:rsidP="00535042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b/>
          <w:bCs/>
          <w:color w:val="000000"/>
          <w:sz w:val="28"/>
          <w:szCs w:val="28"/>
          <w:bdr w:val="none" w:sz="0" w:space="0" w:color="auto" w:frame="1"/>
          <w:lang w:eastAsia="en-GB"/>
        </w:rPr>
      </w:pPr>
      <w:r w:rsidRPr="00535042">
        <w:rPr>
          <w:rFonts w:ascii="Aptos" w:eastAsia="Times New Roman" w:hAnsi="Aptos" w:cs="Times New Roman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>ERASMUS+ PROGRAM</w:t>
      </w:r>
    </w:p>
    <w:p w14:paraId="4F14296D" w14:textId="77777777" w:rsidR="0025720F" w:rsidRPr="00187CBF" w:rsidRDefault="0025720F" w:rsidP="0025720F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lang w:eastAsia="en-GB"/>
        </w:rPr>
      </w:pPr>
    </w:p>
    <w:p w14:paraId="4F14296F" w14:textId="6662F8C9" w:rsidR="0025720F" w:rsidRPr="00187CBF" w:rsidRDefault="00D96114" w:rsidP="0025720F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lang w:eastAsia="en-GB"/>
        </w:rPr>
      </w:pPr>
      <w:r w:rsidRPr="00D96114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eastAsia="en-GB"/>
        </w:rPr>
        <w:t xml:space="preserve">CALL FOR APPLICATIONS FOR </w:t>
      </w:r>
      <w:r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eastAsia="en-GB"/>
        </w:rPr>
        <w:t>TEACHER</w:t>
      </w:r>
      <w:r w:rsidRPr="00D96114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eastAsia="en-GB"/>
        </w:rPr>
        <w:t xml:space="preserve"> MOBILITY</w:t>
      </w:r>
      <w:r w:rsidRPr="00D96114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eastAsia="en-GB"/>
        </w:rPr>
        <w:br/>
        <w:t>FOR THE 2025/26 ACADEMIC YEAR</w:t>
      </w:r>
    </w:p>
    <w:p w14:paraId="4F142970" w14:textId="77777777" w:rsidR="0025720F" w:rsidRPr="00187CBF" w:rsidRDefault="0025720F" w:rsidP="0025720F">
      <w:pPr>
        <w:shd w:val="clear" w:color="auto" w:fill="FFFFFF"/>
        <w:spacing w:after="0" w:line="207" w:lineRule="atLeast"/>
        <w:jc w:val="both"/>
        <w:textAlignment w:val="baseline"/>
        <w:rPr>
          <w:rFonts w:ascii="Aptos" w:eastAsia="Times New Roman" w:hAnsi="Aptos" w:cs="Times New Roman"/>
          <w:color w:val="000000"/>
          <w:lang w:eastAsia="en-GB"/>
        </w:rPr>
      </w:pPr>
    </w:p>
    <w:p w14:paraId="4F142972" w14:textId="576647C8" w:rsidR="0025720F" w:rsidRDefault="00D96114" w:rsidP="0025720F">
      <w:pPr>
        <w:shd w:val="clear" w:color="auto" w:fill="FFFFFF"/>
        <w:spacing w:after="0" w:line="207" w:lineRule="atLeast"/>
        <w:jc w:val="both"/>
        <w:textAlignment w:val="baseline"/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</w:pPr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Wekerle</w:t>
      </w:r>
      <w:r w:rsidR="00FF69D2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International University</w:t>
      </w:r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announces</w:t>
      </w:r>
      <w:proofErr w:type="spellEnd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a </w:t>
      </w:r>
      <w:proofErr w:type="spellStart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call</w:t>
      </w:r>
      <w:proofErr w:type="spellEnd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for</w:t>
      </w:r>
      <w:proofErr w:type="spellEnd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applications</w:t>
      </w:r>
      <w:proofErr w:type="spellEnd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for</w:t>
      </w:r>
      <w:proofErr w:type="spellEnd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2025/2026 </w:t>
      </w:r>
      <w:proofErr w:type="spellStart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academic</w:t>
      </w:r>
      <w:proofErr w:type="spellEnd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year</w:t>
      </w:r>
      <w:proofErr w:type="spellEnd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for</w:t>
      </w:r>
      <w:proofErr w:type="spellEnd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academic</w:t>
      </w:r>
      <w:proofErr w:type="spellEnd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staff</w:t>
      </w:r>
      <w:proofErr w:type="spellEnd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employed</w:t>
      </w:r>
      <w:proofErr w:type="spellEnd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as</w:t>
      </w:r>
      <w:proofErr w:type="spellEnd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lecturers</w:t>
      </w:r>
      <w:proofErr w:type="spellEnd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or</w:t>
      </w:r>
      <w:proofErr w:type="spellEnd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teachers</w:t>
      </w:r>
      <w:proofErr w:type="spellEnd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to</w:t>
      </w:r>
      <w:proofErr w:type="spellEnd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participate</w:t>
      </w:r>
      <w:proofErr w:type="spellEnd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in </w:t>
      </w:r>
      <w:proofErr w:type="spellStart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mobility</w:t>
      </w:r>
      <w:proofErr w:type="spellEnd"/>
      <w:r w:rsidRPr="00D96114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program.</w:t>
      </w:r>
    </w:p>
    <w:p w14:paraId="4C75D3D7" w14:textId="77777777" w:rsidR="00D96114" w:rsidRPr="00187CBF" w:rsidRDefault="00D96114" w:rsidP="0025720F">
      <w:pPr>
        <w:shd w:val="clear" w:color="auto" w:fill="FFFFFF"/>
        <w:spacing w:after="0" w:line="207" w:lineRule="atLeast"/>
        <w:jc w:val="both"/>
        <w:textAlignment w:val="baseline"/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</w:pPr>
    </w:p>
    <w:p w14:paraId="4F142974" w14:textId="711CB9A5" w:rsidR="0025720F" w:rsidRDefault="0023681D" w:rsidP="0025720F">
      <w:pPr>
        <w:shd w:val="clear" w:color="auto" w:fill="FFFFFF"/>
        <w:spacing w:after="0" w:line="207" w:lineRule="atLeast"/>
        <w:jc w:val="both"/>
        <w:textAlignment w:val="baseline"/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</w:pPr>
      <w:proofErr w:type="spellStart"/>
      <w:r w:rsidRPr="0023681D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Type</w:t>
      </w:r>
      <w:proofErr w:type="spellEnd"/>
      <w:r w:rsidRPr="0023681D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of </w:t>
      </w:r>
      <w:proofErr w:type="spellStart"/>
      <w:r w:rsidRPr="0023681D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mobility</w:t>
      </w:r>
      <w:proofErr w:type="spellEnd"/>
      <w:r w:rsidRPr="0023681D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: </w:t>
      </w:r>
      <w:proofErr w:type="spellStart"/>
      <w:r w:rsidRPr="0023681D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teaching</w:t>
      </w:r>
      <w:proofErr w:type="spellEnd"/>
      <w:r w:rsidRPr="0023681D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23681D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staff</w:t>
      </w:r>
      <w:proofErr w:type="spellEnd"/>
      <w:r w:rsidRPr="0023681D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23681D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mobility</w:t>
      </w:r>
      <w:proofErr w:type="spellEnd"/>
      <w:r w:rsidRPr="0023681D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.</w:t>
      </w:r>
    </w:p>
    <w:p w14:paraId="17D965FE" w14:textId="77777777" w:rsidR="0023681D" w:rsidRPr="00187CBF" w:rsidRDefault="0023681D" w:rsidP="0025720F">
      <w:pPr>
        <w:shd w:val="clear" w:color="auto" w:fill="FFFFFF"/>
        <w:spacing w:after="0" w:line="207" w:lineRule="atLeast"/>
        <w:jc w:val="both"/>
        <w:textAlignment w:val="baseline"/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</w:pPr>
    </w:p>
    <w:p w14:paraId="4F142976" w14:textId="7AFAC4ED" w:rsidR="0025720F" w:rsidRPr="00044E9E" w:rsidRDefault="0023681D" w:rsidP="0025720F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bdr w:val="none" w:sz="0" w:space="0" w:color="auto" w:frame="1"/>
          <w:lang w:eastAsia="en-GB"/>
        </w:rPr>
      </w:pPr>
      <w:r w:rsidRPr="0023681D">
        <w:rPr>
          <w:rFonts w:ascii="Aptos" w:eastAsia="Times New Roman" w:hAnsi="Aptos" w:cs="Times New Roman"/>
          <w:color w:val="000000"/>
          <w:bdr w:val="none" w:sz="0" w:space="0" w:color="auto" w:frame="1"/>
          <w:lang w:eastAsia="en-GB"/>
        </w:rPr>
        <w:t xml:space="preserve">The mobility must take place between </w:t>
      </w:r>
      <w:r w:rsidR="00F815F9" w:rsidRPr="00F815F9">
        <w:rPr>
          <w:rFonts w:ascii="Aptos" w:eastAsia="Times New Roman" w:hAnsi="Aptos" w:cs="Times New Roman"/>
          <w:b/>
          <w:bCs/>
          <w:color w:val="000000"/>
          <w:highlight w:val="yellow"/>
          <w:bdr w:val="none" w:sz="0" w:space="0" w:color="auto" w:frame="1"/>
          <w:lang w:eastAsia="en-GB"/>
        </w:rPr>
        <w:t>February 23 – June 12, 2026</w:t>
      </w:r>
    </w:p>
    <w:p w14:paraId="4971930E" w14:textId="77777777" w:rsidR="0023681D" w:rsidRPr="00187CBF" w:rsidRDefault="0023681D" w:rsidP="0025720F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Cs/>
          <w:color w:val="000000"/>
          <w:u w:val="single"/>
          <w:bdr w:val="none" w:sz="0" w:space="0" w:color="auto" w:frame="1"/>
          <w:lang w:val="hu-HU" w:eastAsia="en-GB"/>
        </w:rPr>
      </w:pPr>
    </w:p>
    <w:p w14:paraId="0E1490C4" w14:textId="77777777" w:rsidR="0023681D" w:rsidRDefault="0023681D" w:rsidP="0023681D">
      <w:pPr>
        <w:shd w:val="clear" w:color="auto" w:fill="FFFFFF"/>
        <w:spacing w:after="0" w:line="207" w:lineRule="atLeast"/>
        <w:jc w:val="both"/>
        <w:textAlignment w:val="baseline"/>
        <w:rPr>
          <w:rFonts w:ascii="Aptos" w:eastAsia="Times New Roman" w:hAnsi="Aptos" w:cs="Times New Roman"/>
          <w:bCs/>
          <w:color w:val="000000"/>
          <w:u w:val="single"/>
          <w:bdr w:val="none" w:sz="0" w:space="0" w:color="auto" w:frame="1"/>
          <w:lang w:val="hu-HU" w:eastAsia="en-GB"/>
        </w:rPr>
      </w:pPr>
      <w:proofErr w:type="spellStart"/>
      <w:r w:rsidRPr="00C92792">
        <w:rPr>
          <w:rFonts w:ascii="Aptos" w:eastAsia="Times New Roman" w:hAnsi="Aptos" w:cs="Times New Roman"/>
          <w:bCs/>
          <w:color w:val="000000"/>
          <w:u w:val="single"/>
          <w:bdr w:val="none" w:sz="0" w:space="0" w:color="auto" w:frame="1"/>
          <w:lang w:val="hu-HU" w:eastAsia="en-GB"/>
        </w:rPr>
        <w:t>Purpose</w:t>
      </w:r>
      <w:proofErr w:type="spellEnd"/>
      <w:r w:rsidRPr="00C92792">
        <w:rPr>
          <w:rFonts w:ascii="Aptos" w:eastAsia="Times New Roman" w:hAnsi="Aptos" w:cs="Times New Roman"/>
          <w:bCs/>
          <w:color w:val="000000"/>
          <w:u w:val="single"/>
          <w:bdr w:val="none" w:sz="0" w:space="0" w:color="auto" w:frame="1"/>
          <w:lang w:val="hu-HU" w:eastAsia="en-GB"/>
        </w:rPr>
        <w:t xml:space="preserve"> of </w:t>
      </w:r>
      <w:proofErr w:type="spellStart"/>
      <w:r w:rsidRPr="00C92792">
        <w:rPr>
          <w:rFonts w:ascii="Aptos" w:eastAsia="Times New Roman" w:hAnsi="Aptos" w:cs="Times New Roman"/>
          <w:bCs/>
          <w:color w:val="000000"/>
          <w:u w:val="single"/>
          <w:bdr w:val="none" w:sz="0" w:space="0" w:color="auto" w:frame="1"/>
          <w:lang w:val="hu-HU" w:eastAsia="en-GB"/>
        </w:rPr>
        <w:t>the</w:t>
      </w:r>
      <w:proofErr w:type="spellEnd"/>
      <w:r w:rsidRPr="00C92792">
        <w:rPr>
          <w:rFonts w:ascii="Aptos" w:eastAsia="Times New Roman" w:hAnsi="Aptos" w:cs="Times New Roman"/>
          <w:bCs/>
          <w:color w:val="000000"/>
          <w:u w:val="single"/>
          <w:bdr w:val="none" w:sz="0" w:space="0" w:color="auto" w:frame="1"/>
          <w:lang w:val="hu-HU" w:eastAsia="en-GB"/>
        </w:rPr>
        <w:t xml:space="preserve"> </w:t>
      </w:r>
      <w:proofErr w:type="spellStart"/>
      <w:r w:rsidRPr="00C92792">
        <w:rPr>
          <w:rFonts w:ascii="Aptos" w:eastAsia="Times New Roman" w:hAnsi="Aptos" w:cs="Times New Roman"/>
          <w:bCs/>
          <w:color w:val="000000"/>
          <w:u w:val="single"/>
          <w:bdr w:val="none" w:sz="0" w:space="0" w:color="auto" w:frame="1"/>
          <w:lang w:val="hu-HU" w:eastAsia="en-GB"/>
        </w:rPr>
        <w:t>application</w:t>
      </w:r>
      <w:proofErr w:type="spellEnd"/>
      <w:r w:rsidRPr="00C92792">
        <w:rPr>
          <w:rFonts w:ascii="Aptos" w:eastAsia="Times New Roman" w:hAnsi="Aptos" w:cs="Times New Roman"/>
          <w:bCs/>
          <w:color w:val="000000"/>
          <w:u w:val="single"/>
          <w:bdr w:val="none" w:sz="0" w:space="0" w:color="auto" w:frame="1"/>
          <w:lang w:val="hu-HU" w:eastAsia="en-GB"/>
        </w:rPr>
        <w:t>:</w:t>
      </w:r>
    </w:p>
    <w:p w14:paraId="4F142979" w14:textId="3ACD8CC2" w:rsidR="0025720F" w:rsidRPr="00187CBF" w:rsidRDefault="0023681D" w:rsidP="0025720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u w:val="single"/>
          <w:bdr w:val="none" w:sz="0" w:space="0" w:color="auto" w:frame="1"/>
          <w:lang w:val="hu-HU" w:eastAsia="en-GB"/>
        </w:rPr>
      </w:pPr>
      <w:r w:rsidRPr="0023681D">
        <w:rPr>
          <w:rFonts w:ascii="Aptos" w:hAnsi="Aptos"/>
        </w:rPr>
        <w:t>The purpose of the mobility is teaching and exchange of experiences at partner institutions with which the institution has previously signed bilateral agreements.</w:t>
      </w:r>
    </w:p>
    <w:p w14:paraId="4F14297A" w14:textId="3474B7AB" w:rsidR="0025720F" w:rsidRPr="00187CBF" w:rsidRDefault="0023681D" w:rsidP="0025720F">
      <w:pPr>
        <w:rPr>
          <w:rFonts w:ascii="Aptos" w:hAnsi="Aptos"/>
        </w:rPr>
      </w:pPr>
      <w:r w:rsidRPr="0023681D">
        <w:rPr>
          <w:rFonts w:ascii="Aptos" w:hAnsi="Aptos"/>
        </w:rPr>
        <w:t xml:space="preserve">Within the program, participating teaching staff are required to deliver a minimum of 8 teaching hours and </w:t>
      </w:r>
      <w:r w:rsidR="00044E9E">
        <w:rPr>
          <w:rFonts w:ascii="Aptos" w:hAnsi="Aptos"/>
        </w:rPr>
        <w:t>spend 5 days</w:t>
      </w:r>
      <w:r w:rsidRPr="0023681D">
        <w:rPr>
          <w:rFonts w:ascii="Aptos" w:hAnsi="Aptos"/>
        </w:rPr>
        <w:t xml:space="preserve"> at the partner universities.</w:t>
      </w:r>
      <w:r w:rsidR="0025720F" w:rsidRPr="00187CBF">
        <w:rPr>
          <w:rFonts w:ascii="Aptos" w:hAnsi="Aptos"/>
        </w:rPr>
        <w:tab/>
      </w:r>
    </w:p>
    <w:p w14:paraId="4F14297B" w14:textId="1DAAFA83" w:rsidR="0025720F" w:rsidRPr="00187CBF" w:rsidRDefault="0023681D" w:rsidP="0025720F">
      <w:pPr>
        <w:rPr>
          <w:rFonts w:ascii="Aptos" w:hAnsi="Aptos"/>
        </w:rPr>
      </w:pPr>
      <w:r w:rsidRPr="0023681D">
        <w:rPr>
          <w:rFonts w:ascii="Aptos" w:hAnsi="Aptos"/>
        </w:rPr>
        <w:t>The applicant is required to agree in advance with the host institution on the teaching hours to be conducted.</w:t>
      </w:r>
      <w:r w:rsidR="0025720F" w:rsidRPr="00187CBF">
        <w:rPr>
          <w:rFonts w:ascii="Aptos" w:hAnsi="Aptos"/>
        </w:rPr>
        <w:tab/>
      </w:r>
    </w:p>
    <w:p w14:paraId="7A41B432" w14:textId="77777777" w:rsidR="0023681D" w:rsidRDefault="0023681D" w:rsidP="0025720F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000000"/>
          <w:u w:val="single"/>
          <w:bdr w:val="none" w:sz="0" w:space="0" w:color="auto" w:frame="1"/>
          <w:lang w:val="hu-HU" w:eastAsia="en-GB"/>
        </w:rPr>
      </w:pPr>
      <w:proofErr w:type="spellStart"/>
      <w:r w:rsidRPr="0023681D">
        <w:rPr>
          <w:rFonts w:ascii="Aptos" w:eastAsia="Times New Roman" w:hAnsi="Aptos" w:cs="Times New Roman"/>
          <w:b/>
          <w:bCs/>
          <w:color w:val="000000"/>
          <w:u w:val="single"/>
          <w:bdr w:val="none" w:sz="0" w:space="0" w:color="auto" w:frame="1"/>
          <w:lang w:val="hu-HU" w:eastAsia="en-GB"/>
        </w:rPr>
        <w:t>What</w:t>
      </w:r>
      <w:proofErr w:type="spellEnd"/>
      <w:r w:rsidRPr="0023681D">
        <w:rPr>
          <w:rFonts w:ascii="Aptos" w:eastAsia="Times New Roman" w:hAnsi="Aptos" w:cs="Times New Roman"/>
          <w:b/>
          <w:bCs/>
          <w:color w:val="000000"/>
          <w:u w:val="single"/>
          <w:bdr w:val="none" w:sz="0" w:space="0" w:color="auto" w:frame="1"/>
          <w:lang w:val="hu-HU" w:eastAsia="en-GB"/>
        </w:rPr>
        <w:t xml:space="preserve"> </w:t>
      </w:r>
      <w:proofErr w:type="spellStart"/>
      <w:r w:rsidRPr="0023681D">
        <w:rPr>
          <w:rFonts w:ascii="Aptos" w:eastAsia="Times New Roman" w:hAnsi="Aptos" w:cs="Times New Roman"/>
          <w:b/>
          <w:bCs/>
          <w:color w:val="000000"/>
          <w:u w:val="single"/>
          <w:bdr w:val="none" w:sz="0" w:space="0" w:color="auto" w:frame="1"/>
          <w:lang w:val="hu-HU" w:eastAsia="en-GB"/>
        </w:rPr>
        <w:t>support</w:t>
      </w:r>
      <w:proofErr w:type="spellEnd"/>
      <w:r w:rsidRPr="0023681D">
        <w:rPr>
          <w:rFonts w:ascii="Aptos" w:eastAsia="Times New Roman" w:hAnsi="Aptos" w:cs="Times New Roman"/>
          <w:b/>
          <w:bCs/>
          <w:color w:val="000000"/>
          <w:u w:val="single"/>
          <w:bdr w:val="none" w:sz="0" w:space="0" w:color="auto" w:frame="1"/>
          <w:lang w:val="hu-HU" w:eastAsia="en-GB"/>
        </w:rPr>
        <w:t xml:space="preserve"> </w:t>
      </w:r>
      <w:proofErr w:type="spellStart"/>
      <w:r w:rsidRPr="0023681D">
        <w:rPr>
          <w:rFonts w:ascii="Aptos" w:eastAsia="Times New Roman" w:hAnsi="Aptos" w:cs="Times New Roman"/>
          <w:b/>
          <w:bCs/>
          <w:color w:val="000000"/>
          <w:u w:val="single"/>
          <w:bdr w:val="none" w:sz="0" w:space="0" w:color="auto" w:frame="1"/>
          <w:lang w:val="hu-HU" w:eastAsia="en-GB"/>
        </w:rPr>
        <w:t>does</w:t>
      </w:r>
      <w:proofErr w:type="spellEnd"/>
      <w:r w:rsidRPr="0023681D">
        <w:rPr>
          <w:rFonts w:ascii="Aptos" w:eastAsia="Times New Roman" w:hAnsi="Aptos" w:cs="Times New Roman"/>
          <w:b/>
          <w:bCs/>
          <w:color w:val="000000"/>
          <w:u w:val="single"/>
          <w:bdr w:val="none" w:sz="0" w:space="0" w:color="auto" w:frame="1"/>
          <w:lang w:val="hu-HU" w:eastAsia="en-GB"/>
        </w:rPr>
        <w:t xml:space="preserve"> </w:t>
      </w:r>
      <w:proofErr w:type="spellStart"/>
      <w:r w:rsidRPr="0023681D">
        <w:rPr>
          <w:rFonts w:ascii="Aptos" w:eastAsia="Times New Roman" w:hAnsi="Aptos" w:cs="Times New Roman"/>
          <w:b/>
          <w:bCs/>
          <w:color w:val="000000"/>
          <w:u w:val="single"/>
          <w:bdr w:val="none" w:sz="0" w:space="0" w:color="auto" w:frame="1"/>
          <w:lang w:val="hu-HU" w:eastAsia="en-GB"/>
        </w:rPr>
        <w:t>the</w:t>
      </w:r>
      <w:proofErr w:type="spellEnd"/>
      <w:r w:rsidRPr="0023681D">
        <w:rPr>
          <w:rFonts w:ascii="Aptos" w:eastAsia="Times New Roman" w:hAnsi="Aptos" w:cs="Times New Roman"/>
          <w:b/>
          <w:bCs/>
          <w:color w:val="000000"/>
          <w:u w:val="single"/>
          <w:bdr w:val="none" w:sz="0" w:space="0" w:color="auto" w:frame="1"/>
          <w:lang w:val="hu-HU" w:eastAsia="en-GB"/>
        </w:rPr>
        <w:t xml:space="preserve"> program </w:t>
      </w:r>
      <w:proofErr w:type="spellStart"/>
      <w:r w:rsidRPr="0023681D">
        <w:rPr>
          <w:rFonts w:ascii="Aptos" w:eastAsia="Times New Roman" w:hAnsi="Aptos" w:cs="Times New Roman"/>
          <w:b/>
          <w:bCs/>
          <w:color w:val="000000"/>
          <w:u w:val="single"/>
          <w:bdr w:val="none" w:sz="0" w:space="0" w:color="auto" w:frame="1"/>
          <w:lang w:val="hu-HU" w:eastAsia="en-GB"/>
        </w:rPr>
        <w:t>provide</w:t>
      </w:r>
      <w:proofErr w:type="spellEnd"/>
      <w:r w:rsidRPr="0023681D">
        <w:rPr>
          <w:rFonts w:ascii="Aptos" w:eastAsia="Times New Roman" w:hAnsi="Aptos" w:cs="Times New Roman"/>
          <w:b/>
          <w:bCs/>
          <w:color w:val="000000"/>
          <w:u w:val="single"/>
          <w:bdr w:val="none" w:sz="0" w:space="0" w:color="auto" w:frame="1"/>
          <w:lang w:val="hu-HU" w:eastAsia="en-GB"/>
        </w:rPr>
        <w:t>?</w:t>
      </w:r>
    </w:p>
    <w:p w14:paraId="31E9DA6C" w14:textId="77777777" w:rsidR="0023681D" w:rsidRDefault="0023681D" w:rsidP="0025720F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</w:pPr>
      <w:proofErr w:type="spellStart"/>
      <w:r w:rsidRPr="0023681D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Under</w:t>
      </w:r>
      <w:proofErr w:type="spellEnd"/>
      <w:r w:rsidRPr="0023681D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23681D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23681D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Erasmus+ program, </w:t>
      </w:r>
      <w:proofErr w:type="spellStart"/>
      <w:r w:rsidRPr="0023681D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beneficiaries</w:t>
      </w:r>
      <w:proofErr w:type="spellEnd"/>
      <w:r w:rsidRPr="0023681D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23681D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may</w:t>
      </w:r>
      <w:proofErr w:type="spellEnd"/>
      <w:r w:rsidRPr="0023681D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23681D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receive</w:t>
      </w:r>
      <w:proofErr w:type="spellEnd"/>
      <w:r w:rsidRPr="0023681D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23681D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financial</w:t>
      </w:r>
      <w:proofErr w:type="spellEnd"/>
      <w:r w:rsidRPr="0023681D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23681D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support</w:t>
      </w:r>
      <w:proofErr w:type="spellEnd"/>
      <w:r w:rsidRPr="0023681D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23681D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for</w:t>
      </w:r>
      <w:proofErr w:type="spellEnd"/>
      <w:r w:rsidRPr="0023681D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23681D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living</w:t>
      </w:r>
      <w:proofErr w:type="spellEnd"/>
      <w:r w:rsidRPr="0023681D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23681D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expenses</w:t>
      </w:r>
      <w:proofErr w:type="spellEnd"/>
      <w:r w:rsidRPr="0023681D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and </w:t>
      </w:r>
      <w:proofErr w:type="spellStart"/>
      <w:r w:rsidRPr="0023681D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travel</w:t>
      </w:r>
      <w:proofErr w:type="spellEnd"/>
      <w:r w:rsidRPr="0023681D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23681D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costs</w:t>
      </w:r>
      <w:proofErr w:type="spellEnd"/>
      <w:r w:rsidRPr="0023681D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.</w:t>
      </w:r>
    </w:p>
    <w:p w14:paraId="4F14297E" w14:textId="0843F3BA" w:rsidR="0025720F" w:rsidRPr="00187CBF" w:rsidRDefault="0025720F" w:rsidP="0025720F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lang w:val="hu-HU" w:eastAsia="en-GB"/>
        </w:rPr>
      </w:pPr>
      <w:r w:rsidRPr="00187CBF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 </w:t>
      </w:r>
    </w:p>
    <w:p w14:paraId="74A119DA" w14:textId="77777777" w:rsidR="0023681D" w:rsidRDefault="0023681D" w:rsidP="0025720F">
      <w:pPr>
        <w:shd w:val="clear" w:color="auto" w:fill="FFFFFF"/>
        <w:spacing w:after="0" w:line="207" w:lineRule="atLeast"/>
        <w:jc w:val="both"/>
        <w:textAlignment w:val="baseline"/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</w:pPr>
      <w:proofErr w:type="spellStart"/>
      <w:r w:rsidRPr="0023681D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Amount</w:t>
      </w:r>
      <w:proofErr w:type="spellEnd"/>
      <w:r w:rsidRPr="0023681D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of </w:t>
      </w:r>
      <w:proofErr w:type="spellStart"/>
      <w:r w:rsidRPr="0023681D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support</w:t>
      </w:r>
      <w:proofErr w:type="spellEnd"/>
      <w:r w:rsidRPr="0023681D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:</w:t>
      </w:r>
    </w:p>
    <w:p w14:paraId="4F142981" w14:textId="4B28F3FD" w:rsidR="0025720F" w:rsidRPr="00187CBF" w:rsidRDefault="00D238AA" w:rsidP="0025720F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</w:pPr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The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amount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of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support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consists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of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two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factors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: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first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,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it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depends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on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daily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living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allowance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rate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of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destination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country,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which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should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be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multiplied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by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number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of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days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spent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abroad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(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excluding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travel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days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);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second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factor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is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calculated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based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on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travel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distance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.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These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amounts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are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detailed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in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tables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below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:</w:t>
      </w:r>
      <w:r w:rsidR="0025720F" w:rsidRPr="00187CBF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 </w:t>
      </w:r>
    </w:p>
    <w:p w14:paraId="4F142982" w14:textId="77777777" w:rsidR="0025720F" w:rsidRPr="00187CBF" w:rsidRDefault="0025720F" w:rsidP="0025720F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lang w:val="hu-HU" w:eastAsia="en-GB"/>
        </w:rPr>
      </w:pPr>
    </w:p>
    <w:p w14:paraId="4F142983" w14:textId="5ED73892" w:rsidR="0025720F" w:rsidRPr="00187CBF" w:rsidRDefault="00D238AA" w:rsidP="0025720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lang w:val="hu-HU" w:eastAsia="en-GB"/>
        </w:rPr>
      </w:pP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Scholarship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amounts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for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2025-26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academic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year</w:t>
      </w:r>
      <w:proofErr w:type="spellEnd"/>
      <w:r w:rsidRPr="00D238AA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:</w:t>
      </w:r>
    </w:p>
    <w:tbl>
      <w:tblPr>
        <w:tblW w:w="92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5"/>
        <w:gridCol w:w="1559"/>
      </w:tblGrid>
      <w:tr w:rsidR="0025720F" w:rsidRPr="00187CBF" w14:paraId="4F142986" w14:textId="77777777" w:rsidTr="00412D9C"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bottom"/>
            <w:hideMark/>
          </w:tcPr>
          <w:p w14:paraId="4F142984" w14:textId="4A47D3BF" w:rsidR="0025720F" w:rsidRPr="00187CBF" w:rsidRDefault="00D238AA" w:rsidP="00187CBF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lang w:val="hu-HU" w:eastAsia="en-GB"/>
              </w:rPr>
            </w:pPr>
            <w:proofErr w:type="spellStart"/>
            <w:r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>Host</w:t>
            </w:r>
            <w:proofErr w:type="spellEnd"/>
            <w:r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 xml:space="preserve"> country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EEECE1"/>
            <w:vAlign w:val="bottom"/>
            <w:hideMark/>
          </w:tcPr>
          <w:p w14:paraId="4F142985" w14:textId="216DA264" w:rsidR="005B6E02" w:rsidRPr="00187CBF" w:rsidRDefault="00D238AA" w:rsidP="00FC2DC6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lang w:val="hu-HU" w:eastAsia="en-GB"/>
              </w:rPr>
            </w:pP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Amount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 per </w:t>
            </w: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day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 </w:t>
            </w:r>
            <w:r w:rsidRPr="00187CBF">
              <w:rPr>
                <w:rFonts w:ascii="Aptos" w:eastAsia="Times New Roman" w:hAnsi="Aptos" w:cs="Times New Roman"/>
                <w:lang w:val="hu-HU" w:eastAsia="en-GB"/>
              </w:rPr>
              <w:t>(EUR)</w:t>
            </w:r>
          </w:p>
        </w:tc>
      </w:tr>
      <w:tr w:rsidR="0025720F" w:rsidRPr="00187CBF" w14:paraId="4F142989" w14:textId="77777777" w:rsidTr="00412D9C">
        <w:tc>
          <w:tcPr>
            <w:tcW w:w="7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4F142987" w14:textId="13B96AFB" w:rsidR="0025720F" w:rsidRPr="00D238AA" w:rsidRDefault="00D238AA" w:rsidP="00412D9C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333333"/>
                <w:bdr w:val="none" w:sz="0" w:space="0" w:color="auto" w:frame="1"/>
                <w:shd w:val="clear" w:color="auto" w:fill="FFFFFF"/>
                <w:lang w:val="hu-HU" w:eastAsia="en-GB"/>
              </w:rPr>
            </w:pPr>
            <w:proofErr w:type="spellStart"/>
            <w:r w:rsidRPr="000427E0">
              <w:rPr>
                <w:rFonts w:ascii="Aptos" w:eastAsia="Times New Roman" w:hAnsi="Aptos" w:cs="Times New Roman"/>
                <w:color w:val="333333"/>
                <w:bdr w:val="none" w:sz="0" w:space="0" w:color="auto" w:frame="1"/>
                <w:shd w:val="clear" w:color="auto" w:fill="FFFFFF"/>
                <w:lang w:val="hu-HU" w:eastAsia="en-GB"/>
              </w:rPr>
              <w:t>Austria</w:t>
            </w:r>
            <w:proofErr w:type="spellEnd"/>
            <w:r w:rsidRPr="000427E0">
              <w:rPr>
                <w:rFonts w:ascii="Aptos" w:eastAsia="Times New Roman" w:hAnsi="Aptos" w:cs="Times New Roman"/>
                <w:color w:val="333333"/>
                <w:bdr w:val="none" w:sz="0" w:space="0" w:color="auto" w:frame="1"/>
                <w:shd w:val="clear" w:color="auto" w:fill="FFFFFF"/>
                <w:lang w:val="hu-HU" w:eastAsia="en-GB"/>
              </w:rPr>
              <w:t xml:space="preserve">, Belgium, </w:t>
            </w:r>
            <w:proofErr w:type="spellStart"/>
            <w:r w:rsidRPr="000427E0">
              <w:rPr>
                <w:rFonts w:ascii="Aptos" w:eastAsia="Times New Roman" w:hAnsi="Aptos" w:cs="Times New Roman"/>
                <w:color w:val="333333"/>
                <w:bdr w:val="none" w:sz="0" w:space="0" w:color="auto" w:frame="1"/>
                <w:shd w:val="clear" w:color="auto" w:fill="FFFFFF"/>
                <w:lang w:val="hu-HU" w:eastAsia="en-GB"/>
              </w:rPr>
              <w:t>Denmark</w:t>
            </w:r>
            <w:proofErr w:type="spellEnd"/>
            <w:r w:rsidRPr="000427E0">
              <w:rPr>
                <w:rFonts w:ascii="Aptos" w:eastAsia="Times New Roman" w:hAnsi="Aptos" w:cs="Times New Roman"/>
                <w:color w:val="333333"/>
                <w:bdr w:val="none" w:sz="0" w:space="0" w:color="auto" w:frame="1"/>
                <w:shd w:val="clear" w:color="auto" w:fill="FFFFFF"/>
                <w:lang w:val="hu-HU" w:eastAsia="en-GB"/>
              </w:rPr>
              <w:t xml:space="preserve">, </w:t>
            </w:r>
            <w:proofErr w:type="spellStart"/>
            <w:r w:rsidRPr="000427E0">
              <w:rPr>
                <w:rFonts w:ascii="Aptos" w:eastAsia="Times New Roman" w:hAnsi="Aptos" w:cs="Times New Roman"/>
                <w:color w:val="333333"/>
                <w:bdr w:val="none" w:sz="0" w:space="0" w:color="auto" w:frame="1"/>
                <w:shd w:val="clear" w:color="auto" w:fill="FFFFFF"/>
                <w:lang w:val="hu-HU" w:eastAsia="en-GB"/>
              </w:rPr>
              <w:t>Finland</w:t>
            </w:r>
            <w:proofErr w:type="spellEnd"/>
            <w:r w:rsidRPr="000427E0">
              <w:rPr>
                <w:rFonts w:ascii="Aptos" w:eastAsia="Times New Roman" w:hAnsi="Aptos" w:cs="Times New Roman"/>
                <w:color w:val="333333"/>
                <w:bdr w:val="none" w:sz="0" w:space="0" w:color="auto" w:frame="1"/>
                <w:shd w:val="clear" w:color="auto" w:fill="FFFFFF"/>
                <w:lang w:val="hu-HU" w:eastAsia="en-GB"/>
              </w:rPr>
              <w:t xml:space="preserve">, </w:t>
            </w:r>
            <w:proofErr w:type="spellStart"/>
            <w:r w:rsidRPr="000427E0">
              <w:rPr>
                <w:rFonts w:ascii="Aptos" w:eastAsia="Times New Roman" w:hAnsi="Aptos" w:cs="Times New Roman"/>
                <w:color w:val="333333"/>
                <w:bdr w:val="none" w:sz="0" w:space="0" w:color="auto" w:frame="1"/>
                <w:shd w:val="clear" w:color="auto" w:fill="FFFFFF"/>
                <w:lang w:val="hu-HU" w:eastAsia="en-GB"/>
              </w:rPr>
              <w:t>Germany</w:t>
            </w:r>
            <w:proofErr w:type="spellEnd"/>
            <w:r w:rsidRPr="000427E0">
              <w:rPr>
                <w:rFonts w:ascii="Aptos" w:eastAsia="Times New Roman" w:hAnsi="Aptos" w:cs="Times New Roman"/>
                <w:color w:val="333333"/>
                <w:bdr w:val="none" w:sz="0" w:space="0" w:color="auto" w:frame="1"/>
                <w:shd w:val="clear" w:color="auto" w:fill="FFFFFF"/>
                <w:lang w:val="hu-HU" w:eastAsia="en-GB"/>
              </w:rPr>
              <w:t xml:space="preserve">, </w:t>
            </w:r>
            <w:proofErr w:type="spellStart"/>
            <w:r w:rsidRPr="000427E0">
              <w:rPr>
                <w:rFonts w:ascii="Aptos" w:eastAsia="Times New Roman" w:hAnsi="Aptos" w:cs="Times New Roman"/>
                <w:color w:val="333333"/>
                <w:bdr w:val="none" w:sz="0" w:space="0" w:color="auto" w:frame="1"/>
                <w:shd w:val="clear" w:color="auto" w:fill="FFFFFF"/>
                <w:lang w:val="hu-HU" w:eastAsia="en-GB"/>
              </w:rPr>
              <w:t>Iceland</w:t>
            </w:r>
            <w:proofErr w:type="spellEnd"/>
            <w:r w:rsidRPr="000427E0">
              <w:rPr>
                <w:rFonts w:ascii="Aptos" w:eastAsia="Times New Roman" w:hAnsi="Aptos" w:cs="Times New Roman"/>
                <w:color w:val="333333"/>
                <w:bdr w:val="none" w:sz="0" w:space="0" w:color="auto" w:frame="1"/>
                <w:shd w:val="clear" w:color="auto" w:fill="FFFFFF"/>
                <w:lang w:val="hu-HU" w:eastAsia="en-GB"/>
              </w:rPr>
              <w:t xml:space="preserve">, </w:t>
            </w:r>
            <w:proofErr w:type="spellStart"/>
            <w:r w:rsidRPr="000427E0">
              <w:rPr>
                <w:rFonts w:ascii="Aptos" w:eastAsia="Times New Roman" w:hAnsi="Aptos" w:cs="Times New Roman"/>
                <w:color w:val="333333"/>
                <w:bdr w:val="none" w:sz="0" w:space="0" w:color="auto" w:frame="1"/>
                <w:shd w:val="clear" w:color="auto" w:fill="FFFFFF"/>
                <w:lang w:val="hu-HU" w:eastAsia="en-GB"/>
              </w:rPr>
              <w:t>Ireland</w:t>
            </w:r>
            <w:proofErr w:type="spellEnd"/>
            <w:r w:rsidRPr="000427E0">
              <w:rPr>
                <w:rFonts w:ascii="Aptos" w:eastAsia="Times New Roman" w:hAnsi="Aptos" w:cs="Times New Roman"/>
                <w:color w:val="333333"/>
                <w:bdr w:val="none" w:sz="0" w:space="0" w:color="auto" w:frame="1"/>
                <w:shd w:val="clear" w:color="auto" w:fill="FFFFFF"/>
                <w:lang w:val="hu-HU" w:eastAsia="en-GB"/>
              </w:rPr>
              <w:t xml:space="preserve">, </w:t>
            </w:r>
            <w:proofErr w:type="spellStart"/>
            <w:r w:rsidRPr="000427E0">
              <w:rPr>
                <w:rFonts w:ascii="Aptos" w:eastAsia="Times New Roman" w:hAnsi="Aptos" w:cs="Times New Roman"/>
                <w:color w:val="333333"/>
                <w:bdr w:val="none" w:sz="0" w:space="0" w:color="auto" w:frame="1"/>
                <w:shd w:val="clear" w:color="auto" w:fill="FFFFFF"/>
                <w:lang w:val="hu-HU" w:eastAsia="en-GB"/>
              </w:rPr>
              <w:t>Italy</w:t>
            </w:r>
            <w:proofErr w:type="spellEnd"/>
            <w:r w:rsidRPr="000427E0">
              <w:rPr>
                <w:rFonts w:ascii="Aptos" w:eastAsia="Times New Roman" w:hAnsi="Aptos" w:cs="Times New Roman"/>
                <w:color w:val="333333"/>
                <w:bdr w:val="none" w:sz="0" w:space="0" w:color="auto" w:frame="1"/>
                <w:shd w:val="clear" w:color="auto" w:fill="FFFFFF"/>
                <w:lang w:val="hu-HU" w:eastAsia="en-GB"/>
              </w:rPr>
              <w:t xml:space="preserve">, Liechtenstein, Luxembourg, </w:t>
            </w:r>
            <w:proofErr w:type="spellStart"/>
            <w:r w:rsidRPr="000427E0">
              <w:rPr>
                <w:rFonts w:ascii="Aptos" w:eastAsia="Times New Roman" w:hAnsi="Aptos" w:cs="Times New Roman"/>
                <w:color w:val="333333"/>
                <w:bdr w:val="none" w:sz="0" w:space="0" w:color="auto" w:frame="1"/>
                <w:shd w:val="clear" w:color="auto" w:fill="FFFFFF"/>
                <w:lang w:val="hu-HU" w:eastAsia="en-GB"/>
              </w:rPr>
              <w:t>Netherlands</w:t>
            </w:r>
            <w:proofErr w:type="spellEnd"/>
            <w:r w:rsidRPr="000427E0">
              <w:rPr>
                <w:rFonts w:ascii="Aptos" w:eastAsia="Times New Roman" w:hAnsi="Aptos" w:cs="Times New Roman"/>
                <w:color w:val="333333"/>
                <w:bdr w:val="none" w:sz="0" w:space="0" w:color="auto" w:frame="1"/>
                <w:shd w:val="clear" w:color="auto" w:fill="FFFFFF"/>
                <w:lang w:val="hu-HU" w:eastAsia="en-GB"/>
              </w:rPr>
              <w:t xml:space="preserve">, </w:t>
            </w:r>
            <w:proofErr w:type="spellStart"/>
            <w:r w:rsidRPr="000427E0">
              <w:rPr>
                <w:rFonts w:ascii="Aptos" w:eastAsia="Times New Roman" w:hAnsi="Aptos" w:cs="Times New Roman"/>
                <w:color w:val="333333"/>
                <w:bdr w:val="none" w:sz="0" w:space="0" w:color="auto" w:frame="1"/>
                <w:shd w:val="clear" w:color="auto" w:fill="FFFFFF"/>
                <w:lang w:val="hu-HU" w:eastAsia="en-GB"/>
              </w:rPr>
              <w:t>Norway</w:t>
            </w:r>
            <w:proofErr w:type="spellEnd"/>
            <w:r w:rsidRPr="000427E0">
              <w:rPr>
                <w:rFonts w:ascii="Aptos" w:eastAsia="Times New Roman" w:hAnsi="Aptos" w:cs="Times New Roman"/>
                <w:color w:val="333333"/>
                <w:bdr w:val="none" w:sz="0" w:space="0" w:color="auto" w:frame="1"/>
                <w:shd w:val="clear" w:color="auto" w:fill="FFFFFF"/>
                <w:lang w:val="hu-HU" w:eastAsia="en-GB"/>
              </w:rPr>
              <w:t xml:space="preserve">, </w:t>
            </w:r>
            <w:proofErr w:type="spellStart"/>
            <w:r w:rsidRPr="000427E0">
              <w:rPr>
                <w:rFonts w:ascii="Aptos" w:eastAsia="Times New Roman" w:hAnsi="Aptos" w:cs="Times New Roman"/>
                <w:color w:val="333333"/>
                <w:bdr w:val="none" w:sz="0" w:space="0" w:color="auto" w:frame="1"/>
                <w:shd w:val="clear" w:color="auto" w:fill="FFFFFF"/>
                <w:lang w:val="hu-HU" w:eastAsia="en-GB"/>
              </w:rPr>
              <w:t>Sweden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42988" w14:textId="6A7C1632" w:rsidR="0025720F" w:rsidRPr="00187CBF" w:rsidRDefault="0025720F" w:rsidP="00412D9C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lang w:val="hu-HU" w:eastAsia="en-GB"/>
              </w:rPr>
            </w:pPr>
            <w:r w:rsidRPr="00187CBF">
              <w:rPr>
                <w:rFonts w:ascii="Aptos" w:eastAsia="Times New Roman" w:hAnsi="Aptos" w:cs="Times New Roman"/>
                <w:b/>
                <w:bCs/>
                <w:bdr w:val="none" w:sz="0" w:space="0" w:color="auto" w:frame="1"/>
                <w:lang w:val="hu-HU" w:eastAsia="en-GB"/>
              </w:rPr>
              <w:t xml:space="preserve">170 € / </w:t>
            </w:r>
            <w:proofErr w:type="spellStart"/>
            <w:r w:rsidR="00D238AA">
              <w:rPr>
                <w:rFonts w:ascii="Aptos" w:eastAsia="Times New Roman" w:hAnsi="Aptos" w:cs="Times New Roman"/>
                <w:b/>
                <w:bCs/>
                <w:bdr w:val="none" w:sz="0" w:space="0" w:color="auto" w:frame="1"/>
                <w:lang w:val="hu-HU" w:eastAsia="en-GB"/>
              </w:rPr>
              <w:t>day</w:t>
            </w:r>
            <w:proofErr w:type="spellEnd"/>
          </w:p>
        </w:tc>
      </w:tr>
      <w:tr w:rsidR="0025720F" w:rsidRPr="00187CBF" w14:paraId="4F14298C" w14:textId="77777777" w:rsidTr="005B6E02">
        <w:tc>
          <w:tcPr>
            <w:tcW w:w="7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4F14298A" w14:textId="14A250CB" w:rsidR="0025720F" w:rsidRPr="00187CBF" w:rsidRDefault="00D238AA" w:rsidP="00412D9C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lang w:val="hu-HU" w:eastAsia="en-GB"/>
              </w:rPr>
            </w:pP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Third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 </w:t>
            </w: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countries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 </w:t>
            </w: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not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 </w:t>
            </w: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associated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 </w:t>
            </w: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with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 </w:t>
            </w: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the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 </w:t>
            </w:r>
            <w:proofErr w:type="gram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program in</w:t>
            </w:r>
            <w:proofErr w:type="gram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 </w:t>
            </w: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Regions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 13 and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14298B" w14:textId="41AF31E4" w:rsidR="0025720F" w:rsidRPr="00187CBF" w:rsidRDefault="0025720F" w:rsidP="00412D9C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lang w:val="hu-HU" w:eastAsia="en-GB"/>
              </w:rPr>
            </w:pPr>
            <w:r w:rsidRPr="00187CBF">
              <w:rPr>
                <w:rFonts w:ascii="Aptos" w:eastAsia="Times New Roman" w:hAnsi="Aptos" w:cs="Times New Roman"/>
                <w:b/>
                <w:bCs/>
                <w:bdr w:val="none" w:sz="0" w:space="0" w:color="auto" w:frame="1"/>
                <w:lang w:val="hu-HU" w:eastAsia="en-GB"/>
              </w:rPr>
              <w:t>1</w:t>
            </w:r>
            <w:r w:rsidR="005B6E02" w:rsidRPr="00187CBF">
              <w:rPr>
                <w:rFonts w:ascii="Aptos" w:eastAsia="Times New Roman" w:hAnsi="Aptos" w:cs="Times New Roman"/>
                <w:b/>
                <w:bCs/>
                <w:bdr w:val="none" w:sz="0" w:space="0" w:color="auto" w:frame="1"/>
                <w:lang w:val="hu-HU" w:eastAsia="en-GB"/>
              </w:rPr>
              <w:t>7</w:t>
            </w:r>
            <w:r w:rsidRPr="00187CBF">
              <w:rPr>
                <w:rFonts w:ascii="Aptos" w:eastAsia="Times New Roman" w:hAnsi="Aptos" w:cs="Times New Roman"/>
                <w:b/>
                <w:bCs/>
                <w:bdr w:val="none" w:sz="0" w:space="0" w:color="auto" w:frame="1"/>
                <w:lang w:val="hu-HU" w:eastAsia="en-GB"/>
              </w:rPr>
              <w:t xml:space="preserve">0 € / </w:t>
            </w:r>
            <w:proofErr w:type="spellStart"/>
            <w:r w:rsidR="00D238AA">
              <w:rPr>
                <w:rFonts w:ascii="Aptos" w:eastAsia="Times New Roman" w:hAnsi="Aptos" w:cs="Times New Roman"/>
                <w:b/>
                <w:bCs/>
                <w:bdr w:val="none" w:sz="0" w:space="0" w:color="auto" w:frame="1"/>
                <w:lang w:val="hu-HU" w:eastAsia="en-GB"/>
              </w:rPr>
              <w:t>day</w:t>
            </w:r>
            <w:proofErr w:type="spellEnd"/>
          </w:p>
        </w:tc>
      </w:tr>
      <w:tr w:rsidR="0025720F" w:rsidRPr="00187CBF" w14:paraId="4F14298F" w14:textId="77777777" w:rsidTr="005B6E02"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4298D" w14:textId="1E278B43" w:rsidR="0025720F" w:rsidRPr="00187CBF" w:rsidRDefault="00D238AA" w:rsidP="00412D9C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lang w:val="hu-HU" w:eastAsia="en-GB"/>
              </w:rPr>
            </w:pP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Cyprus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, </w:t>
            </w: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Czech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 </w:t>
            </w: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Republic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, </w:t>
            </w: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Estonia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, </w:t>
            </w: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Greece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, </w:t>
            </w: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Latvia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, </w:t>
            </w: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Malta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, </w:t>
            </w: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Portugal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, </w:t>
            </w: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Slovakia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, </w:t>
            </w: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Slovenia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>, Spain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298E" w14:textId="2293DB36" w:rsidR="0025720F" w:rsidRPr="00187CBF" w:rsidRDefault="0025720F" w:rsidP="00412D9C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lang w:val="hu-HU" w:eastAsia="en-GB"/>
              </w:rPr>
            </w:pPr>
            <w:r w:rsidRPr="00187CBF">
              <w:rPr>
                <w:rFonts w:ascii="Aptos" w:eastAsia="Times New Roman" w:hAnsi="Aptos" w:cs="Times New Roman"/>
                <w:b/>
                <w:bCs/>
                <w:bdr w:val="none" w:sz="0" w:space="0" w:color="auto" w:frame="1"/>
                <w:lang w:val="hu-HU" w:eastAsia="en-GB"/>
              </w:rPr>
              <w:t>1</w:t>
            </w:r>
            <w:r w:rsidR="005B6E02" w:rsidRPr="00187CBF">
              <w:rPr>
                <w:rFonts w:ascii="Aptos" w:eastAsia="Times New Roman" w:hAnsi="Aptos" w:cs="Times New Roman"/>
                <w:b/>
                <w:bCs/>
                <w:bdr w:val="none" w:sz="0" w:space="0" w:color="auto" w:frame="1"/>
                <w:lang w:val="hu-HU" w:eastAsia="en-GB"/>
              </w:rPr>
              <w:t>52</w:t>
            </w:r>
            <w:r w:rsidRPr="00187CBF">
              <w:rPr>
                <w:rFonts w:ascii="Aptos" w:eastAsia="Times New Roman" w:hAnsi="Aptos" w:cs="Times New Roman"/>
                <w:b/>
                <w:bCs/>
                <w:bdr w:val="none" w:sz="0" w:space="0" w:color="auto" w:frame="1"/>
                <w:lang w:val="hu-HU" w:eastAsia="en-GB"/>
              </w:rPr>
              <w:t xml:space="preserve"> € / </w:t>
            </w:r>
            <w:proofErr w:type="spellStart"/>
            <w:r w:rsidR="00D238AA">
              <w:rPr>
                <w:rFonts w:ascii="Aptos" w:eastAsia="Times New Roman" w:hAnsi="Aptos" w:cs="Times New Roman"/>
                <w:b/>
                <w:bCs/>
                <w:bdr w:val="none" w:sz="0" w:space="0" w:color="auto" w:frame="1"/>
                <w:lang w:val="hu-HU" w:eastAsia="en-GB"/>
              </w:rPr>
              <w:t>day</w:t>
            </w:r>
            <w:proofErr w:type="spellEnd"/>
          </w:p>
        </w:tc>
      </w:tr>
      <w:tr w:rsidR="005B6E02" w:rsidRPr="00187CBF" w14:paraId="563E9171" w14:textId="77777777" w:rsidTr="005B6E02"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B2975" w14:textId="105EFA74" w:rsidR="005B6E02" w:rsidRPr="00187CBF" w:rsidRDefault="00D238AA" w:rsidP="00412D9C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lang w:val="hu-HU" w:eastAsia="en-GB"/>
              </w:rPr>
            </w:pP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Bulgaria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, </w:t>
            </w: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North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 </w:t>
            </w: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Macedonia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, </w:t>
            </w: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Croatia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, Poland, </w:t>
            </w: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Lithuania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, Hungary, </w:t>
            </w: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Romania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, </w:t>
            </w: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Serbia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, </w:t>
            </w: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Turkey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1F7A" w14:textId="7F20B3EB" w:rsidR="005B6E02" w:rsidRPr="00187CBF" w:rsidRDefault="005B6E02" w:rsidP="00412D9C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bdr w:val="none" w:sz="0" w:space="0" w:color="auto" w:frame="1"/>
                <w:lang w:val="hu-HU" w:eastAsia="en-GB"/>
              </w:rPr>
            </w:pPr>
            <w:r w:rsidRPr="00187CBF">
              <w:rPr>
                <w:rFonts w:ascii="Aptos" w:eastAsia="Times New Roman" w:hAnsi="Aptos" w:cs="Times New Roman"/>
                <w:b/>
                <w:bCs/>
                <w:bdr w:val="none" w:sz="0" w:space="0" w:color="auto" w:frame="1"/>
                <w:lang w:val="hu-HU" w:eastAsia="en-GB"/>
              </w:rPr>
              <w:t>1</w:t>
            </w:r>
            <w:r w:rsidR="00787F9F" w:rsidRPr="00187CBF">
              <w:rPr>
                <w:rFonts w:ascii="Aptos" w:eastAsia="Times New Roman" w:hAnsi="Aptos" w:cs="Times New Roman"/>
                <w:b/>
                <w:bCs/>
                <w:bdr w:val="none" w:sz="0" w:space="0" w:color="auto" w:frame="1"/>
                <w:lang w:val="hu-HU" w:eastAsia="en-GB"/>
              </w:rPr>
              <w:t>3</w:t>
            </w:r>
            <w:r w:rsidRPr="00187CBF">
              <w:rPr>
                <w:rFonts w:ascii="Aptos" w:eastAsia="Times New Roman" w:hAnsi="Aptos" w:cs="Times New Roman"/>
                <w:b/>
                <w:bCs/>
                <w:bdr w:val="none" w:sz="0" w:space="0" w:color="auto" w:frame="1"/>
                <w:lang w:val="hu-HU" w:eastAsia="en-GB"/>
              </w:rPr>
              <w:t xml:space="preserve">2 € / </w:t>
            </w:r>
            <w:proofErr w:type="spellStart"/>
            <w:r w:rsidR="00D238AA">
              <w:rPr>
                <w:rFonts w:ascii="Aptos" w:eastAsia="Times New Roman" w:hAnsi="Aptos" w:cs="Times New Roman"/>
                <w:b/>
                <w:bCs/>
                <w:bdr w:val="none" w:sz="0" w:space="0" w:color="auto" w:frame="1"/>
                <w:lang w:val="hu-HU" w:eastAsia="en-GB"/>
              </w:rPr>
              <w:t>day</w:t>
            </w:r>
            <w:proofErr w:type="spellEnd"/>
          </w:p>
        </w:tc>
      </w:tr>
      <w:tr w:rsidR="00787F9F" w:rsidRPr="00187CBF" w14:paraId="39873A02" w14:textId="77777777" w:rsidTr="005B6E02"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607A2" w14:textId="2C028694" w:rsidR="00787F9F" w:rsidRPr="00187CBF" w:rsidRDefault="00D238AA" w:rsidP="00412D9C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lang w:val="hu-HU" w:eastAsia="en-GB"/>
              </w:rPr>
            </w:pP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Third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 </w:t>
            </w: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countries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 </w:t>
            </w: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not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 </w:t>
            </w: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associated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 </w:t>
            </w: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with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 </w:t>
            </w: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the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 </w:t>
            </w:r>
            <w:proofErr w:type="gram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program in</w:t>
            </w:r>
            <w:proofErr w:type="gram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 </w:t>
            </w: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Regions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 1 </w:t>
            </w:r>
            <w:proofErr w:type="spellStart"/>
            <w:r w:rsidRPr="000427E0">
              <w:rPr>
                <w:rFonts w:ascii="Aptos" w:eastAsia="Times New Roman" w:hAnsi="Aptos" w:cs="Times New Roman"/>
                <w:lang w:val="hu-HU" w:eastAsia="en-GB"/>
              </w:rPr>
              <w:t>to</w:t>
            </w:r>
            <w:proofErr w:type="spellEnd"/>
            <w:r w:rsidRPr="000427E0">
              <w:rPr>
                <w:rFonts w:ascii="Aptos" w:eastAsia="Times New Roman" w:hAnsi="Aptos" w:cs="Times New Roman"/>
                <w:lang w:val="hu-HU" w:eastAsia="en-GB"/>
              </w:rPr>
              <w:t xml:space="preserve">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CF0F" w14:textId="1D7908F2" w:rsidR="00787F9F" w:rsidRPr="00187CBF" w:rsidRDefault="00787F9F" w:rsidP="00412D9C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bdr w:val="none" w:sz="0" w:space="0" w:color="auto" w:frame="1"/>
                <w:lang w:val="hu-HU" w:eastAsia="en-GB"/>
              </w:rPr>
            </w:pPr>
            <w:r w:rsidRPr="00187CBF">
              <w:rPr>
                <w:rFonts w:ascii="Aptos" w:eastAsia="Times New Roman" w:hAnsi="Aptos" w:cs="Times New Roman"/>
                <w:b/>
                <w:bCs/>
                <w:bdr w:val="none" w:sz="0" w:space="0" w:color="auto" w:frame="1"/>
                <w:lang w:val="hu-HU" w:eastAsia="en-GB"/>
              </w:rPr>
              <w:t xml:space="preserve">190 € / </w:t>
            </w:r>
            <w:proofErr w:type="spellStart"/>
            <w:r w:rsidR="00D238AA">
              <w:rPr>
                <w:rFonts w:ascii="Aptos" w:eastAsia="Times New Roman" w:hAnsi="Aptos" w:cs="Times New Roman"/>
                <w:b/>
                <w:bCs/>
                <w:bdr w:val="none" w:sz="0" w:space="0" w:color="auto" w:frame="1"/>
                <w:lang w:val="hu-HU" w:eastAsia="en-GB"/>
              </w:rPr>
              <w:t>day</w:t>
            </w:r>
            <w:proofErr w:type="spellEnd"/>
          </w:p>
        </w:tc>
      </w:tr>
    </w:tbl>
    <w:p w14:paraId="4F142990" w14:textId="77777777" w:rsidR="0025720F" w:rsidRPr="00187CBF" w:rsidRDefault="0025720F" w:rsidP="0025720F">
      <w:pPr>
        <w:shd w:val="clear" w:color="auto" w:fill="FFFFFF"/>
        <w:spacing w:after="0" w:line="240" w:lineRule="auto"/>
        <w:ind w:left="1440"/>
        <w:textAlignment w:val="baseline"/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</w:pPr>
      <w:r w:rsidRPr="00187CBF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 </w:t>
      </w:r>
    </w:p>
    <w:p w14:paraId="4F142992" w14:textId="08BC971B" w:rsidR="0025720F" w:rsidRDefault="00D238AA" w:rsidP="00D238A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u w:val="single"/>
          <w:bdr w:val="none" w:sz="0" w:space="0" w:color="auto" w:frame="1"/>
          <w:lang w:val="hu-HU" w:eastAsia="en-GB"/>
        </w:rPr>
      </w:pPr>
      <w:proofErr w:type="spellStart"/>
      <w:r w:rsidRPr="00D238AA">
        <w:rPr>
          <w:rFonts w:ascii="Aptos" w:eastAsia="Times New Roman" w:hAnsi="Aptos" w:cs="Times New Roman"/>
          <w:color w:val="000000"/>
          <w:lang w:val="hu-HU" w:eastAsia="en-GB"/>
        </w:rPr>
        <w:t>These</w:t>
      </w:r>
      <w:proofErr w:type="spellEnd"/>
      <w:r w:rsidRPr="00D238AA">
        <w:rPr>
          <w:rFonts w:ascii="Aptos" w:eastAsia="Times New Roman" w:hAnsi="Aptos" w:cs="Times New Roman"/>
          <w:color w:val="000000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color w:val="000000"/>
          <w:lang w:val="hu-HU" w:eastAsia="en-GB"/>
        </w:rPr>
        <w:t>amounts</w:t>
      </w:r>
      <w:proofErr w:type="spellEnd"/>
      <w:r w:rsidRPr="00D238AA">
        <w:rPr>
          <w:rFonts w:ascii="Aptos" w:eastAsia="Times New Roman" w:hAnsi="Aptos" w:cs="Times New Roman"/>
          <w:color w:val="000000"/>
          <w:lang w:val="hu-HU" w:eastAsia="en-GB"/>
        </w:rPr>
        <w:t xml:space="preserve">, </w:t>
      </w:r>
      <w:proofErr w:type="spellStart"/>
      <w:r w:rsidRPr="00D238AA">
        <w:rPr>
          <w:rFonts w:ascii="Aptos" w:eastAsia="Times New Roman" w:hAnsi="Aptos" w:cs="Times New Roman"/>
          <w:color w:val="000000"/>
          <w:lang w:val="hu-HU" w:eastAsia="en-GB"/>
        </w:rPr>
        <w:t>determined</w:t>
      </w:r>
      <w:proofErr w:type="spellEnd"/>
      <w:r w:rsidRPr="00D238AA">
        <w:rPr>
          <w:rFonts w:ascii="Aptos" w:eastAsia="Times New Roman" w:hAnsi="Aptos" w:cs="Times New Roman"/>
          <w:color w:val="000000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color w:val="000000"/>
          <w:lang w:val="hu-HU" w:eastAsia="en-GB"/>
        </w:rPr>
        <w:t>by</w:t>
      </w:r>
      <w:proofErr w:type="spellEnd"/>
      <w:r w:rsidRPr="00D238AA">
        <w:rPr>
          <w:rFonts w:ascii="Aptos" w:eastAsia="Times New Roman" w:hAnsi="Aptos" w:cs="Times New Roman"/>
          <w:color w:val="000000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color w:val="000000"/>
          <w:lang w:val="hu-HU" w:eastAsia="en-GB"/>
        </w:rPr>
        <w:t>the</w:t>
      </w:r>
      <w:proofErr w:type="spellEnd"/>
      <w:r w:rsidRPr="00D238AA">
        <w:rPr>
          <w:rFonts w:ascii="Aptos" w:eastAsia="Times New Roman" w:hAnsi="Aptos" w:cs="Times New Roman"/>
          <w:color w:val="000000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color w:val="000000"/>
          <w:lang w:val="hu-HU" w:eastAsia="en-GB"/>
        </w:rPr>
        <w:t>national</w:t>
      </w:r>
      <w:proofErr w:type="spellEnd"/>
      <w:r w:rsidRPr="00D238AA">
        <w:rPr>
          <w:rFonts w:ascii="Aptos" w:eastAsia="Times New Roman" w:hAnsi="Aptos" w:cs="Times New Roman"/>
          <w:color w:val="000000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color w:val="000000"/>
          <w:lang w:val="hu-HU" w:eastAsia="en-GB"/>
        </w:rPr>
        <w:t>agency</w:t>
      </w:r>
      <w:proofErr w:type="spellEnd"/>
      <w:r w:rsidRPr="00D238AA">
        <w:rPr>
          <w:rFonts w:ascii="Aptos" w:eastAsia="Times New Roman" w:hAnsi="Aptos" w:cs="Times New Roman"/>
          <w:color w:val="000000"/>
          <w:lang w:val="hu-HU" w:eastAsia="en-GB"/>
        </w:rPr>
        <w:t xml:space="preserve">, </w:t>
      </w:r>
      <w:proofErr w:type="spellStart"/>
      <w:r w:rsidRPr="00D238AA">
        <w:rPr>
          <w:rFonts w:ascii="Aptos" w:eastAsia="Times New Roman" w:hAnsi="Aptos" w:cs="Times New Roman"/>
          <w:color w:val="000000"/>
          <w:lang w:val="hu-HU" w:eastAsia="en-GB"/>
        </w:rPr>
        <w:t>are</w:t>
      </w:r>
      <w:proofErr w:type="spellEnd"/>
      <w:r w:rsidRPr="00D238AA">
        <w:rPr>
          <w:rFonts w:ascii="Aptos" w:eastAsia="Times New Roman" w:hAnsi="Aptos" w:cs="Times New Roman"/>
          <w:color w:val="000000"/>
          <w:lang w:val="hu-HU" w:eastAsia="en-GB"/>
        </w:rPr>
        <w:t xml:space="preserve"> fixed </w:t>
      </w:r>
      <w:proofErr w:type="spellStart"/>
      <w:r w:rsidRPr="00D238AA">
        <w:rPr>
          <w:rFonts w:ascii="Aptos" w:eastAsia="Times New Roman" w:hAnsi="Aptos" w:cs="Times New Roman"/>
          <w:color w:val="000000"/>
          <w:lang w:val="hu-HU" w:eastAsia="en-GB"/>
        </w:rPr>
        <w:t>for</w:t>
      </w:r>
      <w:proofErr w:type="spellEnd"/>
      <w:r w:rsidRPr="00D238AA">
        <w:rPr>
          <w:rFonts w:ascii="Aptos" w:eastAsia="Times New Roman" w:hAnsi="Aptos" w:cs="Times New Roman"/>
          <w:color w:val="000000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color w:val="000000"/>
          <w:lang w:val="hu-HU" w:eastAsia="en-GB"/>
        </w:rPr>
        <w:t>the</w:t>
      </w:r>
      <w:proofErr w:type="spellEnd"/>
      <w:r w:rsidRPr="00D238AA">
        <w:rPr>
          <w:rFonts w:ascii="Aptos" w:eastAsia="Times New Roman" w:hAnsi="Aptos" w:cs="Times New Roman"/>
          <w:color w:val="000000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color w:val="000000"/>
          <w:lang w:val="hu-HU" w:eastAsia="en-GB"/>
        </w:rPr>
        <w:t>entire</w:t>
      </w:r>
      <w:proofErr w:type="spellEnd"/>
      <w:r w:rsidRPr="00D238AA">
        <w:rPr>
          <w:rFonts w:ascii="Aptos" w:eastAsia="Times New Roman" w:hAnsi="Aptos" w:cs="Times New Roman"/>
          <w:color w:val="000000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color w:val="000000"/>
          <w:lang w:val="hu-HU" w:eastAsia="en-GB"/>
        </w:rPr>
        <w:t>mobility</w:t>
      </w:r>
      <w:proofErr w:type="spellEnd"/>
      <w:r w:rsidRPr="00D238AA">
        <w:rPr>
          <w:rFonts w:ascii="Aptos" w:eastAsia="Times New Roman" w:hAnsi="Aptos" w:cs="Times New Roman"/>
          <w:color w:val="000000"/>
          <w:lang w:val="hu-HU" w:eastAsia="en-GB"/>
        </w:rPr>
        <w:t xml:space="preserve"> project.</w:t>
      </w:r>
    </w:p>
    <w:p w14:paraId="3C2944D1" w14:textId="77777777" w:rsidR="00FE29F9" w:rsidRDefault="00FE29F9" w:rsidP="0025720F">
      <w:pPr>
        <w:shd w:val="clear" w:color="auto" w:fill="FFFFFF"/>
        <w:spacing w:after="0" w:line="240" w:lineRule="auto"/>
        <w:ind w:left="935"/>
        <w:textAlignment w:val="baseline"/>
        <w:rPr>
          <w:rFonts w:ascii="Aptos" w:eastAsia="Times New Roman" w:hAnsi="Aptos" w:cs="Times New Roman"/>
          <w:u w:val="single"/>
          <w:bdr w:val="none" w:sz="0" w:space="0" w:color="auto" w:frame="1"/>
          <w:lang w:val="hu-HU" w:eastAsia="en-GB"/>
        </w:rPr>
      </w:pPr>
    </w:p>
    <w:p w14:paraId="799C6394" w14:textId="77777777" w:rsidR="00FE29F9" w:rsidRPr="00187CBF" w:rsidRDefault="00FE29F9" w:rsidP="0025720F">
      <w:pPr>
        <w:shd w:val="clear" w:color="auto" w:fill="FFFFFF"/>
        <w:spacing w:after="0" w:line="240" w:lineRule="auto"/>
        <w:ind w:left="935"/>
        <w:textAlignment w:val="baseline"/>
        <w:rPr>
          <w:rFonts w:ascii="Aptos" w:eastAsia="Times New Roman" w:hAnsi="Aptos" w:cs="Times New Roman"/>
          <w:u w:val="single"/>
          <w:bdr w:val="none" w:sz="0" w:space="0" w:color="auto" w:frame="1"/>
          <w:lang w:val="hu-HU" w:eastAsia="en-GB"/>
        </w:rPr>
      </w:pPr>
    </w:p>
    <w:p w14:paraId="522D93E7" w14:textId="77777777" w:rsidR="00043A6D" w:rsidRDefault="00043A6D" w:rsidP="0025720F">
      <w:pPr>
        <w:shd w:val="clear" w:color="auto" w:fill="FFFFFF"/>
        <w:spacing w:after="0" w:line="240" w:lineRule="auto"/>
        <w:ind w:left="935"/>
        <w:textAlignment w:val="baseline"/>
        <w:rPr>
          <w:rFonts w:ascii="Aptos" w:eastAsia="Times New Roman" w:hAnsi="Aptos" w:cs="Times New Roman"/>
          <w:u w:val="single"/>
          <w:bdr w:val="none" w:sz="0" w:space="0" w:color="auto" w:frame="1"/>
          <w:lang w:val="hu-HU" w:eastAsia="en-GB"/>
        </w:rPr>
      </w:pPr>
    </w:p>
    <w:p w14:paraId="4F142993" w14:textId="6207D2D7" w:rsidR="0025720F" w:rsidRPr="00187CBF" w:rsidRDefault="00D238AA" w:rsidP="00043A6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lang w:val="hu-HU" w:eastAsia="en-GB"/>
        </w:rPr>
      </w:pPr>
      <w:proofErr w:type="spellStart"/>
      <w:r w:rsidRPr="00D238AA">
        <w:rPr>
          <w:rFonts w:ascii="Aptos" w:eastAsia="Times New Roman" w:hAnsi="Aptos" w:cs="Times New Roman"/>
          <w:u w:val="single"/>
          <w:bdr w:val="none" w:sz="0" w:space="0" w:color="auto" w:frame="1"/>
          <w:lang w:val="hu-HU" w:eastAsia="en-GB"/>
        </w:rPr>
        <w:t>Travel</w:t>
      </w:r>
      <w:proofErr w:type="spellEnd"/>
      <w:r w:rsidRPr="00D238AA">
        <w:rPr>
          <w:rFonts w:ascii="Aptos" w:eastAsia="Times New Roman" w:hAnsi="Aptos" w:cs="Times New Roman"/>
          <w:u w:val="single"/>
          <w:bdr w:val="none" w:sz="0" w:space="0" w:color="auto" w:frame="1"/>
          <w:lang w:val="hu-HU" w:eastAsia="en-GB"/>
        </w:rPr>
        <w:t xml:space="preserve"> </w:t>
      </w:r>
      <w:proofErr w:type="spellStart"/>
      <w:r w:rsidRPr="00D238AA">
        <w:rPr>
          <w:rFonts w:ascii="Aptos" w:eastAsia="Times New Roman" w:hAnsi="Aptos" w:cs="Times New Roman"/>
          <w:u w:val="single"/>
          <w:bdr w:val="none" w:sz="0" w:space="0" w:color="auto" w:frame="1"/>
          <w:lang w:val="hu-HU" w:eastAsia="en-GB"/>
        </w:rPr>
        <w:t>allowance</w:t>
      </w:r>
      <w:proofErr w:type="spellEnd"/>
      <w:r w:rsidRPr="00D238AA">
        <w:rPr>
          <w:rFonts w:ascii="Aptos" w:eastAsia="Times New Roman" w:hAnsi="Aptos" w:cs="Times New Roman"/>
          <w:u w:val="single"/>
          <w:bdr w:val="none" w:sz="0" w:space="0" w:color="auto" w:frame="1"/>
          <w:lang w:val="hu-HU" w:eastAsia="en-GB"/>
        </w:rPr>
        <w:t>:</w:t>
      </w:r>
    </w:p>
    <w:tbl>
      <w:tblPr>
        <w:tblW w:w="94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3402"/>
        <w:gridCol w:w="3828"/>
      </w:tblGrid>
      <w:tr w:rsidR="00043A6D" w:rsidRPr="00187CBF" w14:paraId="4F142996" w14:textId="77777777" w:rsidTr="005D0A17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364B2" w14:textId="77777777" w:rsidR="00043A6D" w:rsidRDefault="00043A6D" w:rsidP="00043A6D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</w:pPr>
          </w:p>
          <w:p w14:paraId="0F75C32D" w14:textId="0CB620E7" w:rsidR="00043A6D" w:rsidRPr="00187CBF" w:rsidRDefault="00D238AA" w:rsidP="00043A6D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</w:pPr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eastAsia="en-GB"/>
              </w:rPr>
              <w:t>Travel distances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42994" w14:textId="2DA60CEA" w:rsidR="00043A6D" w:rsidRPr="00187CBF" w:rsidRDefault="00D238AA" w:rsidP="00043A6D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lang w:val="hu-HU" w:eastAsia="en-GB"/>
              </w:rPr>
            </w:pPr>
            <w:proofErr w:type="spellStart"/>
            <w:r w:rsidRPr="005F5B21">
              <w:rPr>
                <w:rFonts w:ascii="Aptos" w:eastAsia="Times New Roman" w:hAnsi="Aptos" w:cs="Times New Roman"/>
                <w:lang w:val="hu-HU" w:eastAsia="en-GB"/>
              </w:rPr>
              <w:t>Environmentally</w:t>
            </w:r>
            <w:proofErr w:type="spellEnd"/>
            <w:r w:rsidRPr="005F5B21">
              <w:rPr>
                <w:rFonts w:ascii="Aptos" w:eastAsia="Times New Roman" w:hAnsi="Aptos" w:cs="Times New Roman"/>
                <w:lang w:val="hu-HU" w:eastAsia="en-GB"/>
              </w:rPr>
              <w:t xml:space="preserve"> </w:t>
            </w:r>
            <w:proofErr w:type="spellStart"/>
            <w:r w:rsidRPr="005F5B21">
              <w:rPr>
                <w:rFonts w:ascii="Aptos" w:eastAsia="Times New Roman" w:hAnsi="Aptos" w:cs="Times New Roman"/>
                <w:lang w:val="hu-HU" w:eastAsia="en-GB"/>
              </w:rPr>
              <w:t>friendly</w:t>
            </w:r>
            <w:proofErr w:type="spellEnd"/>
            <w:r w:rsidRPr="005F5B21">
              <w:rPr>
                <w:rFonts w:ascii="Aptos" w:eastAsia="Times New Roman" w:hAnsi="Aptos" w:cs="Times New Roman"/>
                <w:lang w:val="hu-HU" w:eastAsia="en-GB"/>
              </w:rPr>
              <w:t xml:space="preserve"> / </w:t>
            </w:r>
            <w:proofErr w:type="spellStart"/>
            <w:r w:rsidRPr="005F5B21">
              <w:rPr>
                <w:rFonts w:ascii="Aptos" w:eastAsia="Times New Roman" w:hAnsi="Aptos" w:cs="Times New Roman"/>
                <w:lang w:val="hu-HU" w:eastAsia="en-GB"/>
              </w:rPr>
              <w:t>eco-friendly</w:t>
            </w:r>
            <w:proofErr w:type="spellEnd"/>
            <w:r w:rsidRPr="005F5B21">
              <w:rPr>
                <w:rFonts w:ascii="Aptos" w:eastAsia="Times New Roman" w:hAnsi="Aptos" w:cs="Times New Roman"/>
                <w:lang w:val="hu-HU" w:eastAsia="en-GB"/>
              </w:rPr>
              <w:t xml:space="preserve"> </w:t>
            </w:r>
            <w:proofErr w:type="spellStart"/>
            <w:r w:rsidRPr="005F5B21">
              <w:rPr>
                <w:rFonts w:ascii="Aptos" w:eastAsia="Times New Roman" w:hAnsi="Aptos" w:cs="Times New Roman"/>
                <w:lang w:val="hu-HU" w:eastAsia="en-GB"/>
              </w:rPr>
              <w:t>travel</w:t>
            </w:r>
            <w:proofErr w:type="spellEnd"/>
            <w:r w:rsidRPr="005F5B21">
              <w:rPr>
                <w:rFonts w:ascii="Aptos" w:eastAsia="Times New Roman" w:hAnsi="Aptos" w:cs="Times New Roman"/>
                <w:lang w:val="hu-HU" w:eastAsia="en-GB"/>
              </w:rPr>
              <w:t xml:space="preserve"> – </w:t>
            </w:r>
            <w:proofErr w:type="spellStart"/>
            <w:r w:rsidRPr="005F5B21">
              <w:rPr>
                <w:rFonts w:ascii="Aptos" w:eastAsia="Times New Roman" w:hAnsi="Aptos" w:cs="Times New Roman"/>
                <w:lang w:val="hu-HU" w:eastAsia="en-GB"/>
              </w:rPr>
              <w:t>Amount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42995" w14:textId="43FAB830" w:rsidR="00043A6D" w:rsidRPr="00187CBF" w:rsidRDefault="00D238AA" w:rsidP="00043A6D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lang w:val="hu-HU" w:eastAsia="en-GB"/>
              </w:rPr>
            </w:pPr>
            <w:r w:rsidRPr="005F5B21">
              <w:rPr>
                <w:rFonts w:ascii="Aptos" w:eastAsia="Times New Roman" w:hAnsi="Aptos" w:cs="Times New Roman"/>
                <w:lang w:eastAsia="en-GB"/>
              </w:rPr>
              <w:t>Non-environmentally friendly / non-eco-friendly travel – Amount</w:t>
            </w:r>
          </w:p>
        </w:tc>
      </w:tr>
      <w:tr w:rsidR="00043A6D" w:rsidRPr="00187CBF" w14:paraId="4F142999" w14:textId="77777777" w:rsidTr="005D0A17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AB117" w14:textId="68010A21" w:rsidR="00043A6D" w:rsidRPr="00187CBF" w:rsidRDefault="00405C79" w:rsidP="00412D9C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</w:pPr>
            <w:proofErr w:type="spellStart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lastRenderedPageBreak/>
              <w:t>For</w:t>
            </w:r>
            <w:proofErr w:type="spellEnd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 xml:space="preserve"> </w:t>
            </w:r>
            <w:proofErr w:type="spellStart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>distances</w:t>
            </w:r>
            <w:proofErr w:type="spellEnd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 xml:space="preserve"> </w:t>
            </w:r>
            <w:proofErr w:type="spellStart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>between</w:t>
            </w:r>
            <w:proofErr w:type="spellEnd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 xml:space="preserve"> 10 and 99 km</w:t>
            </w:r>
            <w:r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>: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142997" w14:textId="7CF9CD23" w:rsidR="00043A6D" w:rsidRPr="00187CBF" w:rsidRDefault="005D0A17" w:rsidP="00412D9C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lang w:val="hu-HU" w:eastAsia="en-GB"/>
              </w:rPr>
            </w:pPr>
            <w:r>
              <w:rPr>
                <w:rFonts w:ascii="Aptos" w:eastAsia="Times New Roman" w:hAnsi="Aptos" w:cs="Times New Roman"/>
                <w:lang w:val="hu-HU" w:eastAsia="en-GB"/>
              </w:rPr>
              <w:t xml:space="preserve">56 EUR/ </w:t>
            </w:r>
            <w:proofErr w:type="spellStart"/>
            <w:r w:rsidR="00405C79">
              <w:rPr>
                <w:rFonts w:ascii="Aptos" w:eastAsia="Times New Roman" w:hAnsi="Aptos" w:cs="Times New Roman"/>
                <w:lang w:val="hu-HU" w:eastAsia="en-GB"/>
              </w:rPr>
              <w:t>participant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142998" w14:textId="6671E968" w:rsidR="00043A6D" w:rsidRPr="00187CBF" w:rsidRDefault="00653D92" w:rsidP="00412D9C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lang w:val="hu-HU" w:eastAsia="en-GB"/>
              </w:rPr>
            </w:pPr>
            <w:r>
              <w:rPr>
                <w:rFonts w:ascii="Aptos" w:eastAsia="Times New Roman" w:hAnsi="Aptos" w:cs="Times New Roman"/>
                <w:lang w:val="hu-HU" w:eastAsia="en-GB"/>
              </w:rPr>
              <w:t xml:space="preserve">28 EUR/ </w:t>
            </w:r>
            <w:proofErr w:type="spellStart"/>
            <w:r w:rsidR="00405C79">
              <w:rPr>
                <w:rFonts w:ascii="Aptos" w:eastAsia="Times New Roman" w:hAnsi="Aptos" w:cs="Times New Roman"/>
                <w:lang w:val="hu-HU" w:eastAsia="en-GB"/>
              </w:rPr>
              <w:t>participant</w:t>
            </w:r>
            <w:proofErr w:type="spellEnd"/>
          </w:p>
        </w:tc>
      </w:tr>
      <w:tr w:rsidR="00043A6D" w:rsidRPr="00187CBF" w14:paraId="4F14299C" w14:textId="77777777" w:rsidTr="005D0A17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07A3C" w14:textId="2D310E8D" w:rsidR="009350A7" w:rsidRPr="00187CBF" w:rsidRDefault="00405C79" w:rsidP="009350A7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</w:pPr>
            <w:proofErr w:type="spellStart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>For</w:t>
            </w:r>
            <w:proofErr w:type="spellEnd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 xml:space="preserve"> </w:t>
            </w:r>
            <w:proofErr w:type="spellStart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>distances</w:t>
            </w:r>
            <w:proofErr w:type="spellEnd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 xml:space="preserve"> </w:t>
            </w:r>
            <w:proofErr w:type="spellStart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>between</w:t>
            </w:r>
            <w:proofErr w:type="spellEnd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 xml:space="preserve"> 100 and 499 km: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14299A" w14:textId="03484344" w:rsidR="00043A6D" w:rsidRPr="00187CBF" w:rsidRDefault="005D0A17" w:rsidP="00412D9C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lang w:val="hu-HU" w:eastAsia="en-GB"/>
              </w:rPr>
            </w:pPr>
            <w:r>
              <w:rPr>
                <w:rFonts w:ascii="Aptos" w:eastAsia="Times New Roman" w:hAnsi="Aptos" w:cs="Times New Roman"/>
                <w:lang w:val="hu-HU" w:eastAsia="en-GB"/>
              </w:rPr>
              <w:t xml:space="preserve">285 EUR/ </w:t>
            </w:r>
            <w:proofErr w:type="spellStart"/>
            <w:r w:rsidR="00405C79">
              <w:rPr>
                <w:rFonts w:ascii="Aptos" w:eastAsia="Times New Roman" w:hAnsi="Aptos" w:cs="Times New Roman"/>
                <w:lang w:val="hu-HU" w:eastAsia="en-GB"/>
              </w:rPr>
              <w:t>participant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14299B" w14:textId="21292738" w:rsidR="00043A6D" w:rsidRPr="00187CBF" w:rsidRDefault="00653D92" w:rsidP="00412D9C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lang w:val="hu-HU" w:eastAsia="en-GB"/>
              </w:rPr>
            </w:pPr>
            <w:r>
              <w:rPr>
                <w:rFonts w:ascii="Aptos" w:eastAsia="Times New Roman" w:hAnsi="Aptos" w:cs="Times New Roman"/>
                <w:lang w:val="hu-HU" w:eastAsia="en-GB"/>
              </w:rPr>
              <w:t xml:space="preserve">211 EUR/ </w:t>
            </w:r>
            <w:proofErr w:type="spellStart"/>
            <w:r w:rsidR="00405C79">
              <w:rPr>
                <w:rFonts w:ascii="Aptos" w:eastAsia="Times New Roman" w:hAnsi="Aptos" w:cs="Times New Roman"/>
                <w:lang w:val="hu-HU" w:eastAsia="en-GB"/>
              </w:rPr>
              <w:t>participant</w:t>
            </w:r>
            <w:proofErr w:type="spellEnd"/>
          </w:p>
        </w:tc>
      </w:tr>
      <w:tr w:rsidR="00043A6D" w:rsidRPr="00187CBF" w14:paraId="4F14299F" w14:textId="77777777" w:rsidTr="005D0A17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B9D00" w14:textId="6EB4498B" w:rsidR="00043A6D" w:rsidRPr="00187CBF" w:rsidRDefault="00405C79" w:rsidP="00412D9C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</w:pPr>
            <w:proofErr w:type="spellStart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>For</w:t>
            </w:r>
            <w:proofErr w:type="spellEnd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 xml:space="preserve"> </w:t>
            </w:r>
            <w:proofErr w:type="spellStart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>distances</w:t>
            </w:r>
            <w:proofErr w:type="spellEnd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 xml:space="preserve"> </w:t>
            </w:r>
            <w:proofErr w:type="spellStart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>between</w:t>
            </w:r>
            <w:proofErr w:type="spellEnd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 xml:space="preserve"> 500 and 1999 km: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14299D" w14:textId="7EBD4B77" w:rsidR="00043A6D" w:rsidRPr="00187CBF" w:rsidRDefault="005D0A17" w:rsidP="00412D9C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lang w:val="hu-HU" w:eastAsia="en-GB"/>
              </w:rPr>
            </w:pPr>
            <w:r>
              <w:rPr>
                <w:rFonts w:ascii="Aptos" w:eastAsia="Times New Roman" w:hAnsi="Aptos" w:cs="Times New Roman"/>
                <w:lang w:val="hu-HU" w:eastAsia="en-GB"/>
              </w:rPr>
              <w:t xml:space="preserve">417 EUR/ </w:t>
            </w:r>
            <w:proofErr w:type="spellStart"/>
            <w:r w:rsidR="00405C79">
              <w:rPr>
                <w:rFonts w:ascii="Aptos" w:eastAsia="Times New Roman" w:hAnsi="Aptos" w:cs="Times New Roman"/>
                <w:lang w:val="hu-HU" w:eastAsia="en-GB"/>
              </w:rPr>
              <w:t>participant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14299E" w14:textId="20F64099" w:rsidR="00043A6D" w:rsidRPr="00187CBF" w:rsidRDefault="00653D92" w:rsidP="00412D9C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lang w:val="hu-HU" w:eastAsia="en-GB"/>
              </w:rPr>
            </w:pPr>
            <w:r>
              <w:rPr>
                <w:rFonts w:ascii="Aptos" w:eastAsia="Times New Roman" w:hAnsi="Aptos" w:cs="Times New Roman"/>
                <w:lang w:val="hu-HU" w:eastAsia="en-GB"/>
              </w:rPr>
              <w:t xml:space="preserve">309 EUR/ </w:t>
            </w:r>
            <w:proofErr w:type="spellStart"/>
            <w:r w:rsidR="00405C79">
              <w:rPr>
                <w:rFonts w:ascii="Aptos" w:eastAsia="Times New Roman" w:hAnsi="Aptos" w:cs="Times New Roman"/>
                <w:lang w:val="hu-HU" w:eastAsia="en-GB"/>
              </w:rPr>
              <w:t>participant</w:t>
            </w:r>
            <w:proofErr w:type="spellEnd"/>
          </w:p>
        </w:tc>
      </w:tr>
      <w:tr w:rsidR="00043A6D" w:rsidRPr="00187CBF" w14:paraId="4F1429A2" w14:textId="77777777" w:rsidTr="005D0A17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8D19B" w14:textId="3C5B62C2" w:rsidR="00043A6D" w:rsidRPr="00187CBF" w:rsidRDefault="00405C79" w:rsidP="00412D9C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</w:pPr>
            <w:proofErr w:type="spellStart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>For</w:t>
            </w:r>
            <w:proofErr w:type="spellEnd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 xml:space="preserve"> </w:t>
            </w:r>
            <w:proofErr w:type="spellStart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>distances</w:t>
            </w:r>
            <w:proofErr w:type="spellEnd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 xml:space="preserve"> </w:t>
            </w:r>
            <w:proofErr w:type="spellStart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>between</w:t>
            </w:r>
            <w:proofErr w:type="spellEnd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 xml:space="preserve"> 2000 and 2999 km: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1429A0" w14:textId="47C19D87" w:rsidR="00043A6D" w:rsidRPr="00187CBF" w:rsidRDefault="00653D92" w:rsidP="00412D9C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lang w:val="hu-HU" w:eastAsia="en-GB"/>
              </w:rPr>
            </w:pPr>
            <w:r>
              <w:rPr>
                <w:rFonts w:ascii="Aptos" w:eastAsia="Times New Roman" w:hAnsi="Aptos" w:cs="Times New Roman"/>
                <w:lang w:val="hu-HU" w:eastAsia="en-GB"/>
              </w:rPr>
              <w:t>535</w:t>
            </w:r>
            <w:r w:rsidR="005D0A17">
              <w:rPr>
                <w:rFonts w:ascii="Aptos" w:eastAsia="Times New Roman" w:hAnsi="Aptos" w:cs="Times New Roman"/>
                <w:lang w:val="hu-HU" w:eastAsia="en-GB"/>
              </w:rPr>
              <w:t xml:space="preserve"> EUR/ </w:t>
            </w:r>
            <w:proofErr w:type="spellStart"/>
            <w:r w:rsidR="00405C79">
              <w:rPr>
                <w:rFonts w:ascii="Aptos" w:eastAsia="Times New Roman" w:hAnsi="Aptos" w:cs="Times New Roman"/>
                <w:lang w:val="hu-HU" w:eastAsia="en-GB"/>
              </w:rPr>
              <w:t>participant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1429A1" w14:textId="20889C6F" w:rsidR="00043A6D" w:rsidRPr="00187CBF" w:rsidRDefault="00653D92" w:rsidP="00412D9C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lang w:val="hu-HU" w:eastAsia="en-GB"/>
              </w:rPr>
            </w:pPr>
            <w:r>
              <w:rPr>
                <w:rFonts w:ascii="Aptos" w:eastAsia="Times New Roman" w:hAnsi="Aptos" w:cs="Times New Roman"/>
                <w:lang w:val="hu-HU" w:eastAsia="en-GB"/>
              </w:rPr>
              <w:t xml:space="preserve">395 EUR/ </w:t>
            </w:r>
            <w:proofErr w:type="spellStart"/>
            <w:r w:rsidR="00405C79">
              <w:rPr>
                <w:rFonts w:ascii="Aptos" w:eastAsia="Times New Roman" w:hAnsi="Aptos" w:cs="Times New Roman"/>
                <w:lang w:val="hu-HU" w:eastAsia="en-GB"/>
              </w:rPr>
              <w:t>participant</w:t>
            </w:r>
            <w:proofErr w:type="spellEnd"/>
          </w:p>
        </w:tc>
      </w:tr>
      <w:tr w:rsidR="00043A6D" w:rsidRPr="00187CBF" w14:paraId="4F1429A5" w14:textId="77777777" w:rsidTr="005D0A17"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700DDE" w14:textId="43DA91F1" w:rsidR="00215C43" w:rsidRPr="0088421A" w:rsidRDefault="00405C79" w:rsidP="00215C43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</w:pPr>
            <w:proofErr w:type="spellStart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>For</w:t>
            </w:r>
            <w:proofErr w:type="spellEnd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 xml:space="preserve"> </w:t>
            </w:r>
            <w:proofErr w:type="spellStart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>distances</w:t>
            </w:r>
            <w:proofErr w:type="spellEnd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 xml:space="preserve"> </w:t>
            </w:r>
            <w:proofErr w:type="spellStart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>between</w:t>
            </w:r>
            <w:proofErr w:type="spellEnd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 xml:space="preserve"> 3000 and 3999 km: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1429A3" w14:textId="7F0345C5" w:rsidR="00043A6D" w:rsidRPr="0088421A" w:rsidRDefault="00653D92" w:rsidP="00412D9C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</w:pPr>
            <w:r w:rsidRPr="0088421A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>785</w:t>
            </w:r>
            <w:r w:rsidR="005D0A17" w:rsidRPr="0088421A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 xml:space="preserve"> EUR/ </w:t>
            </w:r>
            <w:proofErr w:type="spellStart"/>
            <w:r w:rsidR="00405C79">
              <w:rPr>
                <w:rFonts w:ascii="Aptos" w:eastAsia="Times New Roman" w:hAnsi="Aptos" w:cs="Times New Roman"/>
                <w:lang w:val="hu-HU" w:eastAsia="en-GB"/>
              </w:rPr>
              <w:t>participant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1429A4" w14:textId="6667E007" w:rsidR="00043A6D" w:rsidRPr="0088421A" w:rsidRDefault="00881421" w:rsidP="00412D9C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</w:pPr>
            <w:r w:rsidRPr="0088421A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>580</w:t>
            </w:r>
            <w:r w:rsidR="00653D92" w:rsidRPr="0088421A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 xml:space="preserve"> EUR/ </w:t>
            </w:r>
            <w:proofErr w:type="spellStart"/>
            <w:r w:rsidR="00405C79">
              <w:rPr>
                <w:rFonts w:ascii="Aptos" w:eastAsia="Times New Roman" w:hAnsi="Aptos" w:cs="Times New Roman"/>
                <w:lang w:val="hu-HU" w:eastAsia="en-GB"/>
              </w:rPr>
              <w:t>participant</w:t>
            </w:r>
            <w:proofErr w:type="spellEnd"/>
          </w:p>
        </w:tc>
      </w:tr>
      <w:tr w:rsidR="00043A6D" w:rsidRPr="00187CBF" w14:paraId="4F1429A8" w14:textId="77777777" w:rsidTr="005D0A17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8BE7" w14:textId="78129D92" w:rsidR="00043A6D" w:rsidRPr="0088421A" w:rsidRDefault="00405C79" w:rsidP="00412D9C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</w:pPr>
            <w:proofErr w:type="spellStart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>For</w:t>
            </w:r>
            <w:proofErr w:type="spellEnd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 xml:space="preserve"> </w:t>
            </w:r>
            <w:proofErr w:type="spellStart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>distances</w:t>
            </w:r>
            <w:proofErr w:type="spellEnd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 xml:space="preserve"> </w:t>
            </w:r>
            <w:proofErr w:type="spellStart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>between</w:t>
            </w:r>
            <w:proofErr w:type="spellEnd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 xml:space="preserve"> 4000 and 7999 km: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1429A6" w14:textId="67E3950F" w:rsidR="00043A6D" w:rsidRPr="0088421A" w:rsidRDefault="00653D92" w:rsidP="00412D9C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</w:pPr>
            <w:r w:rsidRPr="0088421A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>1188</w:t>
            </w:r>
            <w:r w:rsidR="005D0A17" w:rsidRPr="0088421A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 xml:space="preserve"> EUR/ </w:t>
            </w:r>
            <w:proofErr w:type="spellStart"/>
            <w:r w:rsidR="00405C79">
              <w:rPr>
                <w:rFonts w:ascii="Aptos" w:eastAsia="Times New Roman" w:hAnsi="Aptos" w:cs="Times New Roman"/>
                <w:lang w:val="hu-HU" w:eastAsia="en-GB"/>
              </w:rPr>
              <w:t>participant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1429A7" w14:textId="1392856D" w:rsidR="00043A6D" w:rsidRPr="0088421A" w:rsidRDefault="00881421" w:rsidP="00412D9C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</w:pPr>
            <w:r w:rsidRPr="0088421A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>1188</w:t>
            </w:r>
            <w:r w:rsidR="00653D92" w:rsidRPr="0088421A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 xml:space="preserve"> EUR/ </w:t>
            </w:r>
            <w:proofErr w:type="spellStart"/>
            <w:r w:rsidR="00405C79">
              <w:rPr>
                <w:rFonts w:ascii="Aptos" w:eastAsia="Times New Roman" w:hAnsi="Aptos" w:cs="Times New Roman"/>
                <w:lang w:val="hu-HU" w:eastAsia="en-GB"/>
              </w:rPr>
              <w:t>participant</w:t>
            </w:r>
            <w:proofErr w:type="spellEnd"/>
          </w:p>
        </w:tc>
      </w:tr>
      <w:tr w:rsidR="00215C43" w:rsidRPr="00187CBF" w14:paraId="1B6A49D6" w14:textId="77777777" w:rsidTr="005D0A17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CA3F" w14:textId="11D8531B" w:rsidR="00215C43" w:rsidRPr="0088421A" w:rsidRDefault="00405C79" w:rsidP="00412D9C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</w:pPr>
            <w:proofErr w:type="spellStart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>For</w:t>
            </w:r>
            <w:proofErr w:type="spellEnd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 xml:space="preserve"> </w:t>
            </w:r>
            <w:proofErr w:type="spellStart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>distances</w:t>
            </w:r>
            <w:proofErr w:type="spellEnd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 xml:space="preserve"> of 8000 km </w:t>
            </w:r>
            <w:proofErr w:type="spellStart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>or</w:t>
            </w:r>
            <w:proofErr w:type="spellEnd"/>
            <w:r w:rsidRPr="005F5B21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 xml:space="preserve"> more: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4B8875" w14:textId="387154BE" w:rsidR="00215C43" w:rsidRPr="0088421A" w:rsidRDefault="00653D92" w:rsidP="00412D9C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</w:pPr>
            <w:r w:rsidRPr="0088421A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>1735</w:t>
            </w:r>
            <w:r w:rsidR="005D0A17" w:rsidRPr="0088421A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 xml:space="preserve"> EUR/ </w:t>
            </w:r>
            <w:proofErr w:type="spellStart"/>
            <w:r w:rsidR="00405C79">
              <w:rPr>
                <w:rFonts w:ascii="Aptos" w:eastAsia="Times New Roman" w:hAnsi="Aptos" w:cs="Times New Roman"/>
                <w:lang w:val="hu-HU" w:eastAsia="en-GB"/>
              </w:rPr>
              <w:t>participant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BEEBD6" w14:textId="65263883" w:rsidR="00215C43" w:rsidRPr="0088421A" w:rsidRDefault="00881421" w:rsidP="00412D9C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</w:pPr>
            <w:r w:rsidRPr="0088421A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>1735</w:t>
            </w:r>
            <w:r w:rsidR="00653D92" w:rsidRPr="0088421A">
              <w:rPr>
                <w:rFonts w:ascii="Aptos" w:eastAsia="Times New Roman" w:hAnsi="Aptos" w:cs="Times New Roman"/>
                <w:bdr w:val="none" w:sz="0" w:space="0" w:color="auto" w:frame="1"/>
                <w:lang w:val="hu-HU" w:eastAsia="en-GB"/>
              </w:rPr>
              <w:t xml:space="preserve"> EUR/ </w:t>
            </w:r>
            <w:proofErr w:type="spellStart"/>
            <w:r w:rsidR="00405C79">
              <w:rPr>
                <w:rFonts w:ascii="Aptos" w:eastAsia="Times New Roman" w:hAnsi="Aptos" w:cs="Times New Roman"/>
                <w:lang w:val="hu-HU" w:eastAsia="en-GB"/>
              </w:rPr>
              <w:t>participant</w:t>
            </w:r>
            <w:proofErr w:type="spellEnd"/>
          </w:p>
        </w:tc>
      </w:tr>
    </w:tbl>
    <w:p w14:paraId="4F1429A9" w14:textId="77777777" w:rsidR="0025720F" w:rsidRPr="00187CBF" w:rsidRDefault="0025720F" w:rsidP="0025720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</w:pPr>
    </w:p>
    <w:p w14:paraId="328C0B9E" w14:textId="6563E3A2" w:rsidR="0044519C" w:rsidRPr="007A0228" w:rsidRDefault="0044519C" w:rsidP="0044519C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i/>
          <w:color w:val="000000"/>
          <w:lang w:val="hu-HU" w:eastAsia="en-GB"/>
        </w:rPr>
      </w:pPr>
      <w:r w:rsidRPr="005F5B21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 xml:space="preserve">The </w:t>
      </w:r>
      <w:proofErr w:type="spellStart"/>
      <w:r w:rsidRPr="005F5B21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distance</w:t>
      </w:r>
      <w:proofErr w:type="spellEnd"/>
      <w:r w:rsidRPr="005F5B21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5F5B21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between</w:t>
      </w:r>
      <w:proofErr w:type="spellEnd"/>
      <w:r w:rsidRPr="005F5B21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 xml:space="preserve"> Budapest and </w:t>
      </w:r>
      <w:proofErr w:type="spellStart"/>
      <w:r w:rsidRPr="005F5B21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5F5B21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5F5B21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host</w:t>
      </w:r>
      <w:proofErr w:type="spellEnd"/>
      <w:r w:rsidRPr="005F5B21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5F5B21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university</w:t>
      </w:r>
      <w:proofErr w:type="spellEnd"/>
      <w:r w:rsidRPr="005F5B21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5F5B21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can</w:t>
      </w:r>
      <w:proofErr w:type="spellEnd"/>
      <w:r w:rsidRPr="005F5B21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5F5B21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only</w:t>
      </w:r>
      <w:proofErr w:type="spellEnd"/>
      <w:r w:rsidRPr="005F5B21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 xml:space="preserve"> be </w:t>
      </w:r>
      <w:proofErr w:type="spellStart"/>
      <w:r w:rsidRPr="005F5B21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calculated</w:t>
      </w:r>
      <w:proofErr w:type="spellEnd"/>
      <w:r w:rsidRPr="005F5B21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5F5B21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using</w:t>
      </w:r>
      <w:proofErr w:type="spellEnd"/>
      <w:r w:rsidRPr="005F5B21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5F5B21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5F5B21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5F5B21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Distance</w:t>
      </w:r>
      <w:proofErr w:type="spellEnd"/>
      <w:r w:rsidRPr="005F5B21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5F5B21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Calculator</w:t>
      </w:r>
      <w:proofErr w:type="spellEnd"/>
      <w:r w:rsidRPr="005F5B21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5F5B21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published</w:t>
      </w:r>
      <w:proofErr w:type="spellEnd"/>
      <w:r w:rsidRPr="005F5B21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5F5B21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by</w:t>
      </w:r>
      <w:proofErr w:type="spellEnd"/>
      <w:r w:rsidRPr="005F5B21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5F5B21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5F5B21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 xml:space="preserve"> European </w:t>
      </w:r>
      <w:proofErr w:type="spellStart"/>
      <w:r w:rsidRPr="005F5B21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Commission</w:t>
      </w:r>
      <w:proofErr w:type="spellEnd"/>
      <w:r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:</w:t>
      </w:r>
    </w:p>
    <w:p w14:paraId="4F1429AB" w14:textId="77777777" w:rsidR="0025720F" w:rsidRPr="00187CBF" w:rsidRDefault="0025720F" w:rsidP="0025720F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i/>
          <w:color w:val="000000"/>
          <w:lang w:val="hu-HU" w:eastAsia="en-GB"/>
        </w:rPr>
      </w:pPr>
    </w:p>
    <w:p w14:paraId="4F1429AC" w14:textId="77777777" w:rsidR="0025720F" w:rsidRPr="00187CBF" w:rsidRDefault="0025720F" w:rsidP="0025720F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i/>
          <w:color w:val="000000"/>
          <w:lang w:val="hu-HU" w:eastAsia="en-GB"/>
        </w:rPr>
      </w:pPr>
      <w:hyperlink r:id="rId8" w:history="1">
        <w:r w:rsidRPr="00187CBF">
          <w:rPr>
            <w:rFonts w:ascii="Aptos" w:eastAsia="Times New Roman" w:hAnsi="Aptos" w:cs="Times New Roman"/>
            <w:i/>
            <w:color w:val="0062A0"/>
            <w:bdr w:val="none" w:sz="0" w:space="0" w:color="auto" w:frame="1"/>
            <w:lang w:val="hu-HU" w:eastAsia="en-GB"/>
          </w:rPr>
          <w:t>http://ec.europa.eu/programmes/erasmus-plus/tools/distance_en.htm</w:t>
        </w:r>
      </w:hyperlink>
    </w:p>
    <w:p w14:paraId="4F1429AD" w14:textId="77777777" w:rsidR="0025720F" w:rsidRPr="00187CBF" w:rsidRDefault="0025720F" w:rsidP="0025720F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i/>
          <w:color w:val="000000"/>
          <w:lang w:val="hu-HU" w:eastAsia="en-GB"/>
        </w:rPr>
      </w:pPr>
      <w:r w:rsidRPr="00187CBF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 </w:t>
      </w:r>
    </w:p>
    <w:p w14:paraId="4F1429AF" w14:textId="3EFF138F" w:rsidR="0025720F" w:rsidRDefault="0044519C" w:rsidP="0025720F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</w:pPr>
      <w:r w:rsidRPr="0044519C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 xml:space="preserve">The Erasmus+ </w:t>
      </w:r>
      <w:proofErr w:type="spellStart"/>
      <w:r w:rsidRPr="0044519C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funding</w:t>
      </w:r>
      <w:proofErr w:type="spellEnd"/>
      <w:r w:rsidRPr="0044519C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partially</w:t>
      </w:r>
      <w:proofErr w:type="spellEnd"/>
      <w:r w:rsidRPr="0044519C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supports</w:t>
      </w:r>
      <w:proofErr w:type="spellEnd"/>
      <w:r w:rsidRPr="0044519C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44519C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foreign</w:t>
      </w:r>
      <w:proofErr w:type="spellEnd"/>
      <w:r w:rsidRPr="0044519C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trip</w:t>
      </w:r>
      <w:proofErr w:type="spellEnd"/>
      <w:r w:rsidRPr="0044519C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 xml:space="preserve"> and </w:t>
      </w:r>
      <w:proofErr w:type="spellStart"/>
      <w:r w:rsidRPr="0044519C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may</w:t>
      </w:r>
      <w:proofErr w:type="spellEnd"/>
      <w:r w:rsidRPr="0044519C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not</w:t>
      </w:r>
      <w:proofErr w:type="spellEnd"/>
      <w:r w:rsidRPr="0044519C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fully</w:t>
      </w:r>
      <w:proofErr w:type="spellEnd"/>
      <w:r w:rsidRPr="0044519C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cover</w:t>
      </w:r>
      <w:proofErr w:type="spellEnd"/>
      <w:r w:rsidRPr="0044519C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all</w:t>
      </w:r>
      <w:proofErr w:type="spellEnd"/>
      <w:r w:rsidRPr="0044519C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travel</w:t>
      </w:r>
      <w:proofErr w:type="spellEnd"/>
      <w:r w:rsidRPr="0044519C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 xml:space="preserve"> and</w:t>
      </w:r>
      <w:r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accommodation</w:t>
      </w:r>
      <w:proofErr w:type="spellEnd"/>
      <w:r w:rsidRPr="0044519C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expenses</w:t>
      </w:r>
      <w:proofErr w:type="spellEnd"/>
      <w:r w:rsidRPr="0044519C">
        <w:rPr>
          <w:rFonts w:ascii="Aptos" w:eastAsia="Times New Roman" w:hAnsi="Aptos" w:cs="Times New Roman"/>
          <w:i/>
          <w:color w:val="000000"/>
          <w:bdr w:val="none" w:sz="0" w:space="0" w:color="auto" w:frame="1"/>
          <w:lang w:val="hu-HU" w:eastAsia="en-GB"/>
        </w:rPr>
        <w:t>.</w:t>
      </w:r>
    </w:p>
    <w:p w14:paraId="008B8790" w14:textId="77777777" w:rsidR="0044519C" w:rsidRPr="00187CBF" w:rsidRDefault="0044519C" w:rsidP="0025720F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</w:pPr>
    </w:p>
    <w:p w14:paraId="1B9C79AD" w14:textId="77777777" w:rsidR="0044519C" w:rsidRDefault="0044519C" w:rsidP="0025720F">
      <w:pPr>
        <w:shd w:val="clear" w:color="auto" w:fill="FFFFFF"/>
        <w:spacing w:after="0" w:line="216" w:lineRule="atLeast"/>
        <w:textAlignment w:val="baseline"/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</w:pPr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The start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date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of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mobility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period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is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day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when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participant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is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first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required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to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be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present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at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host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organization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, and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end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date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is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day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when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participant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is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required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to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be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present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at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host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organization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for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last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time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.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Travel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time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is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not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included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in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mobility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period</w:t>
      </w:r>
      <w:proofErr w:type="spellEnd"/>
      <w:r w:rsidRPr="0044519C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val="hu-HU" w:eastAsia="en-GB"/>
        </w:rPr>
        <w:t>.</w:t>
      </w:r>
    </w:p>
    <w:p w14:paraId="4F1429B1" w14:textId="52CCF33E" w:rsidR="0025720F" w:rsidRPr="00187CBF" w:rsidRDefault="0025720F" w:rsidP="0025720F">
      <w:pPr>
        <w:shd w:val="clear" w:color="auto" w:fill="FFFFFF"/>
        <w:spacing w:after="0" w:line="216" w:lineRule="atLeast"/>
        <w:textAlignment w:val="baseline"/>
        <w:rPr>
          <w:rFonts w:ascii="Aptos" w:eastAsia="Times New Roman" w:hAnsi="Aptos" w:cs="Times New Roman"/>
          <w:color w:val="000000"/>
          <w:lang w:val="hu-HU" w:eastAsia="en-GB"/>
        </w:rPr>
      </w:pPr>
      <w:r w:rsidRPr="00187CBF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 </w:t>
      </w:r>
    </w:p>
    <w:p w14:paraId="30D48303" w14:textId="77777777" w:rsidR="0044519C" w:rsidRDefault="0044519C" w:rsidP="0044519C">
      <w:pPr>
        <w:shd w:val="clear" w:color="auto" w:fill="FFFFFF"/>
        <w:spacing w:after="0" w:line="207" w:lineRule="atLeast"/>
        <w:textAlignment w:val="baseline"/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eastAsia="en-GB"/>
        </w:rPr>
      </w:pPr>
      <w:r w:rsidRPr="008D5EF5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eastAsia="en-GB"/>
        </w:rPr>
        <w:t xml:space="preserve">Who can </w:t>
      </w:r>
      <w:proofErr w:type="gramStart"/>
      <w:r w:rsidRPr="008D5EF5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eastAsia="en-GB"/>
        </w:rPr>
        <w:t>submit an application</w:t>
      </w:r>
      <w:proofErr w:type="gramEnd"/>
      <w:r w:rsidRPr="008D5EF5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eastAsia="en-GB"/>
        </w:rPr>
        <w:t>?</w:t>
      </w:r>
    </w:p>
    <w:p w14:paraId="4F1429B4" w14:textId="54771A3E" w:rsidR="0025720F" w:rsidRDefault="0044519C" w:rsidP="0025720F">
      <w:pPr>
        <w:shd w:val="clear" w:color="auto" w:fill="FFFFFF"/>
        <w:spacing w:after="0" w:line="207" w:lineRule="atLeast"/>
        <w:textAlignment w:val="baseline"/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</w:pPr>
      <w:proofErr w:type="spellStart"/>
      <w:r w:rsidRPr="0044519C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Those</w:t>
      </w:r>
      <w:proofErr w:type="spellEnd"/>
      <w:r w:rsidRPr="0044519C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eligible</w:t>
      </w:r>
      <w:proofErr w:type="spellEnd"/>
      <w:r w:rsidRPr="0044519C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to</w:t>
      </w:r>
      <w:proofErr w:type="spellEnd"/>
      <w:r w:rsidRPr="0044519C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participate</w:t>
      </w:r>
      <w:proofErr w:type="spellEnd"/>
      <w:r w:rsidRPr="0044519C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in </w:t>
      </w:r>
      <w:proofErr w:type="spellStart"/>
      <w:r w:rsidRPr="0044519C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44519C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Erasmus+ </w:t>
      </w:r>
      <w:proofErr w:type="spellStart"/>
      <w:r w:rsidRPr="0044519C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mobility</w:t>
      </w:r>
      <w:proofErr w:type="spellEnd"/>
      <w:r w:rsidRPr="0044519C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program </w:t>
      </w:r>
      <w:proofErr w:type="spellStart"/>
      <w:r w:rsidRPr="0044519C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are</w:t>
      </w:r>
      <w:proofErr w:type="spellEnd"/>
      <w:r w:rsidRPr="0044519C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individuals</w:t>
      </w:r>
      <w:proofErr w:type="spellEnd"/>
      <w:r w:rsidRPr="0044519C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44519C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who</w:t>
      </w:r>
      <w:proofErr w:type="spellEnd"/>
      <w:r w:rsidRPr="0044519C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:</w:t>
      </w:r>
    </w:p>
    <w:p w14:paraId="62B18E41" w14:textId="77777777" w:rsidR="0044519C" w:rsidRPr="00187CBF" w:rsidRDefault="0044519C" w:rsidP="0025720F">
      <w:pPr>
        <w:shd w:val="clear" w:color="auto" w:fill="FFFFFF"/>
        <w:spacing w:after="0" w:line="207" w:lineRule="atLeast"/>
        <w:textAlignment w:val="baseline"/>
        <w:rPr>
          <w:rFonts w:ascii="Aptos" w:eastAsia="Times New Roman" w:hAnsi="Aptos" w:cs="Times New Roman"/>
          <w:color w:val="000000"/>
          <w:lang w:val="hu-HU" w:eastAsia="en-GB"/>
        </w:rPr>
      </w:pPr>
    </w:p>
    <w:p w14:paraId="2AE17E64" w14:textId="163ED439" w:rsidR="0044519C" w:rsidRDefault="0044519C" w:rsidP="00BD3290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</w:pPr>
      <w:proofErr w:type="spellStart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teaches</w:t>
      </w:r>
      <w:proofErr w:type="spellEnd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at</w:t>
      </w:r>
      <w:proofErr w:type="spellEnd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WS</w:t>
      </w:r>
      <w:r w:rsidR="00044E9E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NE</w:t>
      </w:r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(</w:t>
      </w:r>
      <w:proofErr w:type="spellStart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preference</w:t>
      </w:r>
      <w:proofErr w:type="spellEnd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is </w:t>
      </w:r>
      <w:proofErr w:type="spellStart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given</w:t>
      </w:r>
      <w:proofErr w:type="spellEnd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to</w:t>
      </w:r>
      <w:proofErr w:type="spellEnd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teaching</w:t>
      </w:r>
      <w:proofErr w:type="spellEnd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staff</w:t>
      </w:r>
      <w:proofErr w:type="spellEnd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with</w:t>
      </w:r>
      <w:proofErr w:type="spellEnd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an </w:t>
      </w:r>
      <w:proofErr w:type="spellStart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employment</w:t>
      </w:r>
      <w:proofErr w:type="spellEnd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contract</w:t>
      </w:r>
      <w:proofErr w:type="spellEnd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);</w:t>
      </w:r>
    </w:p>
    <w:p w14:paraId="47E253CF" w14:textId="77777777" w:rsidR="00F815F9" w:rsidRPr="008D5EF5" w:rsidRDefault="00F815F9" w:rsidP="00F815F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lang w:val="hu-HU" w:eastAsia="en-GB"/>
        </w:rPr>
      </w:pPr>
      <w:proofErr w:type="spellStart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possesses</w:t>
      </w:r>
      <w:proofErr w:type="spellEnd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an </w:t>
      </w:r>
      <w:proofErr w:type="spellStart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adequate</w:t>
      </w:r>
      <w:proofErr w:type="spellEnd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level</w:t>
      </w:r>
      <w:proofErr w:type="spellEnd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of </w:t>
      </w:r>
      <w:proofErr w:type="spellStart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language</w:t>
      </w:r>
      <w:proofErr w:type="spellEnd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proficiency</w:t>
      </w:r>
      <w:proofErr w:type="spellEnd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to</w:t>
      </w:r>
      <w:proofErr w:type="spellEnd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communicate</w:t>
      </w:r>
      <w:proofErr w:type="spellEnd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at</w:t>
      </w:r>
      <w:proofErr w:type="spellEnd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host</w:t>
      </w:r>
      <w:proofErr w:type="spellEnd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institution</w:t>
      </w:r>
      <w:proofErr w:type="spellEnd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. </w:t>
      </w:r>
      <w:proofErr w:type="spellStart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Language</w:t>
      </w:r>
      <w:proofErr w:type="spellEnd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skills</w:t>
      </w:r>
      <w:proofErr w:type="spellEnd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can</w:t>
      </w:r>
      <w:proofErr w:type="spellEnd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be </w:t>
      </w:r>
      <w:proofErr w:type="spellStart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proven</w:t>
      </w:r>
      <w:proofErr w:type="spellEnd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by</w:t>
      </w:r>
      <w:proofErr w:type="spellEnd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a </w:t>
      </w:r>
      <w:proofErr w:type="spellStart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language</w:t>
      </w:r>
      <w:proofErr w:type="spellEnd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exam</w:t>
      </w:r>
      <w:proofErr w:type="spellEnd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certificate</w:t>
      </w:r>
      <w:proofErr w:type="spellEnd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or</w:t>
      </w:r>
      <w:proofErr w:type="spellEnd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an </w:t>
      </w:r>
      <w:proofErr w:type="spellStart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internal</w:t>
      </w:r>
      <w:proofErr w:type="spellEnd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language</w:t>
      </w:r>
      <w:proofErr w:type="spellEnd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assessment</w:t>
      </w:r>
      <w:proofErr w:type="spellEnd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document</w:t>
      </w:r>
      <w:proofErr w:type="spellEnd"/>
    </w:p>
    <w:p w14:paraId="50181B76" w14:textId="4AC0F62B" w:rsidR="00F815F9" w:rsidRPr="00F815F9" w:rsidRDefault="00F815F9" w:rsidP="00F815F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lang w:val="hu-HU" w:eastAsia="en-GB"/>
        </w:rPr>
      </w:pPr>
      <w:r w:rsidRPr="008D5EF5">
        <w:rPr>
          <w:rFonts w:ascii="Aptos" w:eastAsia="Times New Roman" w:hAnsi="Aptos" w:cs="Times New Roman"/>
          <w:color w:val="000000"/>
          <w:bdr w:val="none" w:sz="0" w:space="0" w:color="auto" w:frame="1"/>
          <w:lang w:eastAsia="en-GB"/>
        </w:rPr>
        <w:t xml:space="preserve">the program outlined in the application aligns with the strategic objectives of the organizational unit and the </w:t>
      </w:r>
      <w:r>
        <w:rPr>
          <w:rFonts w:ascii="Aptos" w:eastAsia="Times New Roman" w:hAnsi="Aptos" w:cs="Times New Roman"/>
          <w:color w:val="000000"/>
          <w:bdr w:val="none" w:sz="0" w:space="0" w:color="auto" w:frame="1"/>
          <w:lang w:eastAsia="en-GB"/>
        </w:rPr>
        <w:t>school.</w:t>
      </w:r>
    </w:p>
    <w:p w14:paraId="4F1429B6" w14:textId="5064175F" w:rsidR="0025720F" w:rsidRPr="00187CBF" w:rsidRDefault="0025720F" w:rsidP="0025720F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lang w:val="hu-HU" w:eastAsia="en-GB"/>
        </w:rPr>
      </w:pPr>
      <w:r w:rsidRPr="00187CBF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 </w:t>
      </w:r>
    </w:p>
    <w:p w14:paraId="243D69C6" w14:textId="77777777" w:rsidR="00BD3290" w:rsidRPr="007A0228" w:rsidRDefault="00BD3290" w:rsidP="00BD3290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lang w:val="hu-HU" w:eastAsia="en-GB"/>
        </w:rPr>
      </w:pPr>
      <w:proofErr w:type="spellStart"/>
      <w:r w:rsidRPr="008D5EF5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Deadline</w:t>
      </w:r>
      <w:proofErr w:type="spellEnd"/>
      <w:r w:rsidRPr="008D5EF5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and </w:t>
      </w:r>
      <w:proofErr w:type="spellStart"/>
      <w:r w:rsidRPr="008D5EF5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method</w:t>
      </w:r>
      <w:proofErr w:type="spellEnd"/>
      <w:r w:rsidRPr="008D5EF5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of </w:t>
      </w:r>
      <w:proofErr w:type="spellStart"/>
      <w:r w:rsidRPr="008D5EF5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application</w:t>
      </w:r>
      <w:proofErr w:type="spellEnd"/>
      <w:r w:rsidRPr="008D5EF5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8D5EF5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submission</w:t>
      </w:r>
      <w:proofErr w:type="spellEnd"/>
      <w:r w:rsidRPr="008D5EF5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:</w:t>
      </w:r>
    </w:p>
    <w:p w14:paraId="4F1429B8" w14:textId="77777777" w:rsidR="0025720F" w:rsidRPr="00187CBF" w:rsidRDefault="0025720F" w:rsidP="0025720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lang w:val="hu-HU" w:eastAsia="en-GB"/>
        </w:rPr>
      </w:pPr>
    </w:p>
    <w:p w14:paraId="1D6FD8FA" w14:textId="30CB1B6D" w:rsidR="00BD3290" w:rsidRPr="00BD3290" w:rsidRDefault="00BD3290" w:rsidP="00BD3290">
      <w:pPr>
        <w:pStyle w:val="Listaszerbekezds"/>
        <w:numPr>
          <w:ilvl w:val="0"/>
          <w:numId w:val="3"/>
        </w:numPr>
        <w:rPr>
          <w:rFonts w:ascii="Aptos" w:eastAsia="Times New Roman" w:hAnsi="Aptos" w:cs="Times New Roman"/>
          <w:color w:val="000000"/>
          <w:lang w:eastAsia="en-GB"/>
        </w:rPr>
      </w:pPr>
      <w:r w:rsidRPr="00BD3290">
        <w:rPr>
          <w:rFonts w:ascii="Aptos" w:eastAsia="Times New Roman" w:hAnsi="Aptos" w:cs="Times New Roman"/>
          <w:color w:val="000000"/>
          <w:lang w:eastAsia="en-GB"/>
        </w:rPr>
        <w:t xml:space="preserve">Applications can be submitted until </w:t>
      </w:r>
      <w:r w:rsidR="00F815F9" w:rsidRPr="00E2669C">
        <w:rPr>
          <w:rFonts w:ascii="Aptos" w:eastAsia="Times New Roman" w:hAnsi="Aptos" w:cs="Times New Roman"/>
          <w:b/>
          <w:bCs/>
          <w:color w:val="000000"/>
          <w:highlight w:val="yellow"/>
          <w:lang w:eastAsia="en-GB"/>
        </w:rPr>
        <w:t>1</w:t>
      </w:r>
      <w:r w:rsidR="00E2669C" w:rsidRPr="00E2669C">
        <w:rPr>
          <w:rFonts w:ascii="Aptos" w:eastAsia="Times New Roman" w:hAnsi="Aptos" w:cs="Times New Roman"/>
          <w:b/>
          <w:bCs/>
          <w:color w:val="000000"/>
          <w:highlight w:val="yellow"/>
          <w:lang w:eastAsia="en-GB"/>
        </w:rPr>
        <w:t>0</w:t>
      </w:r>
      <w:r w:rsidR="00F815F9" w:rsidRPr="00E2669C">
        <w:rPr>
          <w:rFonts w:ascii="Aptos" w:eastAsia="Times New Roman" w:hAnsi="Aptos" w:cs="Times New Roman"/>
          <w:b/>
          <w:bCs/>
          <w:color w:val="000000"/>
          <w:highlight w:val="yellow"/>
          <w:lang w:eastAsia="en-GB"/>
        </w:rPr>
        <w:t>. October 2025</w:t>
      </w:r>
      <w:r w:rsidR="00F815F9">
        <w:rPr>
          <w:rFonts w:ascii="Aptos" w:eastAsia="Times New Roman" w:hAnsi="Aptos" w:cs="Times New Roman"/>
          <w:b/>
          <w:bCs/>
          <w:color w:val="000000"/>
          <w:lang w:eastAsia="en-GB"/>
        </w:rPr>
        <w:t xml:space="preserve"> </w:t>
      </w:r>
      <w:r w:rsidRPr="00BD3290">
        <w:rPr>
          <w:rFonts w:ascii="Aptos" w:eastAsia="Times New Roman" w:hAnsi="Aptos" w:cs="Times New Roman"/>
          <w:color w:val="000000"/>
          <w:lang w:eastAsia="en-GB"/>
        </w:rPr>
        <w:t>by completing the application form, signing it, and submitting it—together with all required attachments—</w:t>
      </w:r>
      <w:r w:rsidR="00044E9E">
        <w:rPr>
          <w:rFonts w:ascii="Aptos" w:eastAsia="Times New Roman" w:hAnsi="Aptos" w:cs="Times New Roman"/>
          <w:color w:val="000000"/>
          <w:lang w:eastAsia="en-GB"/>
        </w:rPr>
        <w:t xml:space="preserve">by email </w:t>
      </w:r>
      <w:r w:rsidRPr="00BD3290">
        <w:rPr>
          <w:rFonts w:ascii="Aptos" w:eastAsia="Times New Roman" w:hAnsi="Aptos" w:cs="Times New Roman"/>
          <w:color w:val="000000"/>
          <w:lang w:eastAsia="en-GB"/>
        </w:rPr>
        <w:t>to Lilla Kovács, Erasmus coordinator</w:t>
      </w:r>
      <w:r w:rsidR="00044E9E">
        <w:rPr>
          <w:rFonts w:ascii="Aptos" w:eastAsia="Times New Roman" w:hAnsi="Aptos" w:cs="Times New Roman"/>
          <w:color w:val="000000"/>
          <w:lang w:eastAsia="en-GB"/>
        </w:rPr>
        <w:t xml:space="preserve"> </w:t>
      </w:r>
      <w:r w:rsidR="00044E9E" w:rsidRPr="00044E9E">
        <w:rPr>
          <w:rFonts w:ascii="Aptos" w:eastAsia="Times New Roman" w:hAnsi="Aptos" w:cs="Times New Roman"/>
          <w:b/>
          <w:bCs/>
          <w:color w:val="000000"/>
          <w:lang w:eastAsia="en-GB"/>
        </w:rPr>
        <w:t>erasmus@wsne.hu</w:t>
      </w:r>
      <w:r w:rsidRPr="00BD3290">
        <w:rPr>
          <w:rFonts w:ascii="Aptos" w:eastAsia="Times New Roman" w:hAnsi="Aptos" w:cs="Times New Roman"/>
          <w:color w:val="000000"/>
          <w:lang w:eastAsia="en-GB"/>
        </w:rPr>
        <w:t>, for the attention of the school’s professional committee.</w:t>
      </w:r>
    </w:p>
    <w:p w14:paraId="09A0AD86" w14:textId="77777777" w:rsidR="00BD3290" w:rsidRPr="00BD3290" w:rsidRDefault="00BD3290" w:rsidP="00BD3290">
      <w:pPr>
        <w:pStyle w:val="Listaszerbekezds"/>
        <w:numPr>
          <w:ilvl w:val="0"/>
          <w:numId w:val="3"/>
        </w:numPr>
        <w:shd w:val="clear" w:color="auto" w:fill="FFFFFF"/>
        <w:spacing w:after="0" w:line="207" w:lineRule="atLeast"/>
        <w:textAlignment w:val="baseline"/>
        <w:rPr>
          <w:rFonts w:ascii="Aptos" w:eastAsia="Times New Roman" w:hAnsi="Aptos" w:cs="Times New Roman"/>
          <w:color w:val="000000"/>
          <w:lang w:val="hu-HU" w:eastAsia="en-GB"/>
        </w:rPr>
      </w:pPr>
      <w:r w:rsidRPr="00BD3290">
        <w:rPr>
          <w:rFonts w:ascii="Aptos" w:eastAsia="Times New Roman" w:hAnsi="Aptos" w:cs="Times New Roman"/>
          <w:color w:val="000000"/>
          <w:lang w:eastAsia="en-GB"/>
        </w:rPr>
        <w:t>The following documents must be attached to the application:</w:t>
      </w:r>
    </w:p>
    <w:p w14:paraId="27ADF245" w14:textId="34314906" w:rsidR="00BD3290" w:rsidRPr="00BD3290" w:rsidRDefault="00BD3290" w:rsidP="00BD3290">
      <w:pPr>
        <w:pStyle w:val="Listaszerbekezds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</w:pPr>
      <w:proofErr w:type="spellStart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completed</w:t>
      </w:r>
      <w:proofErr w:type="spellEnd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application</w:t>
      </w:r>
      <w:proofErr w:type="spellEnd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form</w:t>
      </w:r>
      <w:proofErr w:type="spellEnd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;</w:t>
      </w:r>
    </w:p>
    <w:p w14:paraId="1AD7CD89" w14:textId="77777777" w:rsidR="00F815F9" w:rsidRPr="00BE3DDF" w:rsidRDefault="00F815F9" w:rsidP="00F815F9">
      <w:pPr>
        <w:pStyle w:val="Listaszerbekezds"/>
        <w:numPr>
          <w:ilvl w:val="0"/>
          <w:numId w:val="8"/>
        </w:numPr>
        <w:shd w:val="clear" w:color="auto" w:fill="FFFFFF"/>
        <w:spacing w:after="0" w:line="207" w:lineRule="atLeast"/>
        <w:textAlignment w:val="baseline"/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</w:pPr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a </w:t>
      </w:r>
      <w:proofErr w:type="spellStart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work</w:t>
      </w:r>
      <w:proofErr w:type="spellEnd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plan</w:t>
      </w:r>
      <w:proofErr w:type="spellEnd"/>
      <w:r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(</w:t>
      </w:r>
      <w:proofErr w:type="spellStart"/>
      <w:r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separate</w:t>
      </w:r>
      <w:proofErr w:type="spellEnd"/>
      <w:r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from</w:t>
      </w:r>
      <w:proofErr w:type="spellEnd"/>
      <w:r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the</w:t>
      </w:r>
      <w:proofErr w:type="spellEnd"/>
      <w:r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one</w:t>
      </w:r>
      <w:proofErr w:type="spellEnd"/>
      <w:r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in </w:t>
      </w:r>
      <w:proofErr w:type="spellStart"/>
      <w:r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the</w:t>
      </w:r>
      <w:proofErr w:type="spellEnd"/>
      <w:r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application</w:t>
      </w:r>
      <w:proofErr w:type="spellEnd"/>
      <w:r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form</w:t>
      </w:r>
      <w:proofErr w:type="spellEnd"/>
      <w:r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)</w:t>
      </w:r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, </w:t>
      </w:r>
      <w:proofErr w:type="spellStart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approved</w:t>
      </w:r>
      <w:proofErr w:type="spellEnd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by</w:t>
      </w:r>
      <w:proofErr w:type="spellEnd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applicant’s</w:t>
      </w:r>
      <w:proofErr w:type="spellEnd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immediate</w:t>
      </w:r>
      <w:proofErr w:type="spellEnd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supervisor</w:t>
      </w:r>
      <w:proofErr w:type="spellEnd"/>
      <w:r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and </w:t>
      </w:r>
      <w:proofErr w:type="spellStart"/>
      <w:r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signed</w:t>
      </w:r>
      <w:proofErr w:type="spellEnd"/>
      <w:r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by</w:t>
      </w:r>
      <w:proofErr w:type="spellEnd"/>
      <w:r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the</w:t>
      </w:r>
      <w:proofErr w:type="spellEnd"/>
      <w:r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applicant</w:t>
      </w:r>
      <w:proofErr w:type="spellEnd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which</w:t>
      </w:r>
      <w:proofErr w:type="spellEnd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clearly</w:t>
      </w:r>
      <w:proofErr w:type="spellEnd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states</w:t>
      </w:r>
      <w:proofErr w:type="spellEnd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exact</w:t>
      </w:r>
      <w:proofErr w:type="spellEnd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duration</w:t>
      </w:r>
      <w:proofErr w:type="spellEnd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of </w:t>
      </w:r>
      <w:proofErr w:type="spellStart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mobility</w:t>
      </w:r>
      <w:proofErr w:type="spellEnd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(</w:t>
      </w:r>
      <w:proofErr w:type="spellStart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year-month-day</w:t>
      </w:r>
      <w:proofErr w:type="spellEnd"/>
      <w:r w:rsidRPr="00ED63FE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>).</w:t>
      </w:r>
      <w:r>
        <w:rPr>
          <w:rFonts w:ascii="Aptos" w:eastAsia="Times New Roman" w:hAnsi="Aptos" w:cs="Times New Roman"/>
          <w:bCs/>
          <w:color w:val="000000"/>
          <w:bdr w:val="none" w:sz="0" w:space="0" w:color="auto" w:frame="1"/>
          <w:lang w:val="hu-HU" w:eastAsia="en-GB"/>
        </w:rPr>
        <w:t xml:space="preserve"> </w:t>
      </w:r>
      <w:r w:rsidRPr="002E3660">
        <w:rPr>
          <w:rFonts w:ascii="Aptos" w:eastAsia="Times New Roman" w:hAnsi="Aptos" w:cs="Times New Roman"/>
          <w:bCs/>
          <w:color w:val="000000"/>
          <w:bdr w:val="none" w:sz="0" w:space="0" w:color="auto" w:frame="1"/>
          <w:lang w:eastAsia="en-GB"/>
        </w:rPr>
        <w:t>We will send this document to the host university when we nominate the candidates</w:t>
      </w:r>
      <w:r>
        <w:rPr>
          <w:rFonts w:ascii="Aptos" w:eastAsia="Times New Roman" w:hAnsi="Aptos" w:cs="Times New Roman"/>
          <w:bCs/>
          <w:color w:val="000000"/>
          <w:bdr w:val="none" w:sz="0" w:space="0" w:color="auto" w:frame="1"/>
          <w:lang w:eastAsia="en-GB"/>
        </w:rPr>
        <w:t>.</w:t>
      </w:r>
    </w:p>
    <w:p w14:paraId="0600F0A3" w14:textId="3F0F7F0D" w:rsidR="00BD3290" w:rsidRPr="00BD3290" w:rsidRDefault="00BD3290" w:rsidP="00BD3290">
      <w:pPr>
        <w:pStyle w:val="Listaszerbekezds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</w:pPr>
      <w:proofErr w:type="spellStart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professional</w:t>
      </w:r>
      <w:proofErr w:type="spellEnd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CV </w:t>
      </w:r>
      <w:proofErr w:type="spellStart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with</w:t>
      </w:r>
      <w:proofErr w:type="spellEnd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photo</w:t>
      </w:r>
      <w:proofErr w:type="spellEnd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in English;</w:t>
      </w:r>
    </w:p>
    <w:p w14:paraId="4F1429C0" w14:textId="6D1C4766" w:rsidR="0025720F" w:rsidRPr="00BD3290" w:rsidRDefault="00BD3290" w:rsidP="00BD3290">
      <w:pPr>
        <w:pStyle w:val="Listaszerbekezds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</w:pPr>
      <w:proofErr w:type="spellStart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lastRenderedPageBreak/>
        <w:t>copy</w:t>
      </w:r>
      <w:proofErr w:type="spellEnd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of </w:t>
      </w:r>
      <w:proofErr w:type="spellStart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language</w:t>
      </w:r>
      <w:proofErr w:type="spellEnd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exam</w:t>
      </w:r>
      <w:proofErr w:type="spellEnd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certificate</w:t>
      </w:r>
      <w:proofErr w:type="spellEnd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(s) </w:t>
      </w:r>
      <w:proofErr w:type="spellStart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or</w:t>
      </w:r>
      <w:proofErr w:type="spellEnd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proof</w:t>
      </w:r>
      <w:proofErr w:type="spellEnd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of </w:t>
      </w:r>
      <w:proofErr w:type="spellStart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language</w:t>
      </w:r>
      <w:proofErr w:type="spellEnd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proficiency</w:t>
      </w:r>
      <w:proofErr w:type="spellEnd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depending</w:t>
      </w:r>
      <w:proofErr w:type="spellEnd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on</w:t>
      </w:r>
      <w:proofErr w:type="spellEnd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target</w:t>
      </w:r>
      <w:proofErr w:type="spellEnd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country and </w:t>
      </w:r>
      <w:proofErr w:type="spellStart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field</w:t>
      </w:r>
      <w:proofErr w:type="spellEnd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of </w:t>
      </w:r>
      <w:proofErr w:type="spellStart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expertise</w:t>
      </w:r>
      <w:proofErr w:type="spellEnd"/>
      <w:r w:rsidRPr="00BD3290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.</w:t>
      </w:r>
    </w:p>
    <w:p w14:paraId="4BC7FDA5" w14:textId="77777777" w:rsidR="00BD3290" w:rsidRPr="00BD3290" w:rsidRDefault="00BD3290" w:rsidP="00BD3290">
      <w:pPr>
        <w:pStyle w:val="Listaszerbekezds"/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</w:pPr>
    </w:p>
    <w:p w14:paraId="7796B21D" w14:textId="77777777" w:rsidR="00BD3290" w:rsidRDefault="00BD3290" w:rsidP="00BD329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</w:pPr>
      <w:proofErr w:type="spellStart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Incomplete</w:t>
      </w:r>
      <w:proofErr w:type="spellEnd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applications</w:t>
      </w:r>
      <w:proofErr w:type="spellEnd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, </w:t>
      </w:r>
      <w:proofErr w:type="spellStart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those</w:t>
      </w:r>
      <w:proofErr w:type="spellEnd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not</w:t>
      </w:r>
      <w:proofErr w:type="spellEnd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meeting </w:t>
      </w:r>
      <w:proofErr w:type="spellStart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requirements</w:t>
      </w:r>
      <w:proofErr w:type="spellEnd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, </w:t>
      </w:r>
      <w:proofErr w:type="spellStart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or</w:t>
      </w:r>
      <w:proofErr w:type="spellEnd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submitted</w:t>
      </w:r>
      <w:proofErr w:type="spellEnd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after</w:t>
      </w:r>
      <w:proofErr w:type="spellEnd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deadline</w:t>
      </w:r>
      <w:proofErr w:type="spellEnd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will</w:t>
      </w:r>
      <w:proofErr w:type="spellEnd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not</w:t>
      </w:r>
      <w:proofErr w:type="spellEnd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be </w:t>
      </w:r>
      <w:proofErr w:type="spellStart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accepted</w:t>
      </w:r>
      <w:proofErr w:type="spellEnd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.</w:t>
      </w:r>
    </w:p>
    <w:p w14:paraId="4F1429C2" w14:textId="77777777" w:rsidR="0025720F" w:rsidRPr="00187CBF" w:rsidRDefault="0025720F" w:rsidP="0025720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</w:pPr>
    </w:p>
    <w:p w14:paraId="5661A8BD" w14:textId="77777777" w:rsidR="00BD3290" w:rsidRDefault="00BD3290" w:rsidP="00BD329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</w:pPr>
      <w:proofErr w:type="spellStart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Evaluation</w:t>
      </w:r>
      <w:proofErr w:type="spellEnd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of </w:t>
      </w:r>
      <w:proofErr w:type="spellStart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submitted</w:t>
      </w:r>
      <w:proofErr w:type="spellEnd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applications</w:t>
      </w:r>
      <w:proofErr w:type="spellEnd"/>
      <w:r w:rsidRPr="00ED63F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:</w:t>
      </w:r>
    </w:p>
    <w:p w14:paraId="4F1429C4" w14:textId="77777777" w:rsidR="0025720F" w:rsidRPr="00187CBF" w:rsidRDefault="0025720F" w:rsidP="0025720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</w:pPr>
    </w:p>
    <w:p w14:paraId="24605E7D" w14:textId="78B5FEFA" w:rsidR="00BD3290" w:rsidRPr="007A0228" w:rsidRDefault="00BD3290" w:rsidP="00BD329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lang w:val="hu-HU" w:eastAsia="en-GB"/>
        </w:rPr>
      </w:pPr>
      <w:proofErr w:type="spellStart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Submitted</w:t>
      </w:r>
      <w:proofErr w:type="spellEnd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applications</w:t>
      </w:r>
      <w:proofErr w:type="spellEnd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will</w:t>
      </w:r>
      <w:proofErr w:type="spellEnd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be </w:t>
      </w:r>
      <w:proofErr w:type="spellStart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evaluated</w:t>
      </w:r>
      <w:proofErr w:type="spellEnd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by</w:t>
      </w:r>
      <w:proofErr w:type="spellEnd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a </w:t>
      </w:r>
      <w:proofErr w:type="spellStart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professional</w:t>
      </w:r>
      <w:proofErr w:type="spellEnd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committee</w:t>
      </w:r>
      <w:proofErr w:type="spellEnd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established</w:t>
      </w:r>
      <w:proofErr w:type="spellEnd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by</w:t>
      </w:r>
      <w:proofErr w:type="spellEnd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school</w:t>
      </w:r>
      <w:proofErr w:type="spellEnd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. The </w:t>
      </w:r>
      <w:proofErr w:type="spellStart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general</w:t>
      </w:r>
      <w:proofErr w:type="spellEnd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criteria</w:t>
      </w:r>
      <w:proofErr w:type="spellEnd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for</w:t>
      </w:r>
      <w:proofErr w:type="spellEnd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evaluating</w:t>
      </w:r>
      <w:proofErr w:type="spellEnd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applications</w:t>
      </w:r>
      <w:proofErr w:type="spellEnd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are</w:t>
      </w:r>
      <w:proofErr w:type="spellEnd"/>
      <w:r w:rsidRPr="00D719E6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:</w:t>
      </w:r>
    </w:p>
    <w:p w14:paraId="20159DE1" w14:textId="77777777" w:rsidR="00BD3290" w:rsidRPr="00FC2181" w:rsidRDefault="00BD3290" w:rsidP="00BD3290">
      <w:pPr>
        <w:pStyle w:val="Listaszerbekezds"/>
        <w:numPr>
          <w:ilvl w:val="0"/>
          <w:numId w:val="6"/>
        </w:numPr>
        <w:shd w:val="clear" w:color="auto" w:fill="FFFFFF"/>
        <w:spacing w:after="0" w:line="207" w:lineRule="atLeast"/>
        <w:jc w:val="both"/>
        <w:textAlignment w:val="baseline"/>
        <w:rPr>
          <w:rFonts w:ascii="Aptos" w:eastAsia="Times New Roman" w:hAnsi="Aptos" w:cs="Times New Roman"/>
          <w:color w:val="000000"/>
          <w:lang w:val="hu-HU" w:eastAsia="en-GB"/>
        </w:rPr>
      </w:pP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applicant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is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able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to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apply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acquired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good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practices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upon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successful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implementation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of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planned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activity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,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thereby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improving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functioning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of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organizational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unit and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institution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;</w:t>
      </w:r>
    </w:p>
    <w:p w14:paraId="78568A9D" w14:textId="77777777" w:rsidR="00BD3290" w:rsidRPr="00FC2181" w:rsidRDefault="00BD3290" w:rsidP="00BD3290">
      <w:pPr>
        <w:pStyle w:val="Listaszerbekezds"/>
        <w:numPr>
          <w:ilvl w:val="0"/>
          <w:numId w:val="6"/>
        </w:numPr>
        <w:shd w:val="clear" w:color="auto" w:fill="FFFFFF"/>
        <w:spacing w:after="0" w:line="207" w:lineRule="atLeast"/>
        <w:jc w:val="both"/>
        <w:textAlignment w:val="baseline"/>
        <w:rPr>
          <w:rFonts w:ascii="Aptos" w:eastAsia="Times New Roman" w:hAnsi="Aptos" w:cs="Times New Roman"/>
          <w:color w:val="000000"/>
          <w:lang w:val="hu-HU" w:eastAsia="en-GB"/>
        </w:rPr>
      </w:pPr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eastAsia="en-GB"/>
        </w:rPr>
        <w:t>the applicant shares the acquired experiences and good practices with colleagues working in similar fields (ensuring a multiplier effect</w:t>
      </w:r>
      <w:proofErr w:type="gram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eastAsia="en-GB"/>
        </w:rPr>
        <w:t>);</w:t>
      </w:r>
      <w:proofErr w:type="gramEnd"/>
    </w:p>
    <w:p w14:paraId="2B10ACFC" w14:textId="162870C2" w:rsidR="00BD3290" w:rsidRPr="00FC2181" w:rsidRDefault="00BD3290" w:rsidP="00BD3290">
      <w:pPr>
        <w:pStyle w:val="Listaszerbekezds"/>
        <w:numPr>
          <w:ilvl w:val="0"/>
          <w:numId w:val="6"/>
        </w:numPr>
        <w:shd w:val="clear" w:color="auto" w:fill="FFFFFF"/>
        <w:spacing w:after="0" w:line="207" w:lineRule="atLeast"/>
        <w:jc w:val="both"/>
        <w:textAlignment w:val="baseline"/>
        <w:rPr>
          <w:rFonts w:ascii="Aptos" w:eastAsia="Times New Roman" w:hAnsi="Aptos" w:cs="Times New Roman"/>
          <w:color w:val="000000"/>
          <w:lang w:val="hu-HU" w:eastAsia="en-GB"/>
        </w:rPr>
      </w:pP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mobility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contributes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to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qualitative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and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quantitative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growth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of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institution's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Erasmus+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mobility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,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supports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process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of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internationalization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, and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enhances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quality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of </w:t>
      </w:r>
      <w:proofErr w:type="spellStart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related</w:t>
      </w:r>
      <w:proofErr w:type="spellEnd"/>
      <w:r w:rsidRPr="00FC2181"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 xml:space="preserve"> services</w:t>
      </w:r>
      <w:r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  <w:t>.</w:t>
      </w:r>
    </w:p>
    <w:p w14:paraId="4F1429CA" w14:textId="77777777" w:rsidR="0025720F" w:rsidRPr="00187CBF" w:rsidRDefault="0025720F" w:rsidP="0025720F">
      <w:pPr>
        <w:shd w:val="clear" w:color="auto" w:fill="FFFFFF"/>
        <w:spacing w:after="0" w:line="207" w:lineRule="atLeast"/>
        <w:jc w:val="both"/>
        <w:textAlignment w:val="baseline"/>
        <w:rPr>
          <w:rFonts w:ascii="Aptos" w:eastAsia="Times New Roman" w:hAnsi="Aptos" w:cs="Times New Roman"/>
          <w:color w:val="000000"/>
          <w:lang w:val="hu-HU" w:eastAsia="en-GB"/>
        </w:rPr>
      </w:pPr>
    </w:p>
    <w:p w14:paraId="4F1429CB" w14:textId="77777777" w:rsidR="009A0BF1" w:rsidRPr="00187CBF" w:rsidRDefault="009A0BF1" w:rsidP="0025720F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lang w:val="hu-HU" w:eastAsia="en-GB"/>
        </w:rPr>
      </w:pPr>
    </w:p>
    <w:p w14:paraId="4F1429CD" w14:textId="49E4D5F4" w:rsidR="009A0BF1" w:rsidRPr="00187CBF" w:rsidRDefault="00BD3290" w:rsidP="0025720F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</w:pPr>
      <w:proofErr w:type="spellStart"/>
      <w:r w:rsidRPr="00BD3290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Implementation</w:t>
      </w:r>
      <w:proofErr w:type="spellEnd"/>
      <w:r w:rsidRPr="00BD3290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and </w:t>
      </w:r>
      <w:proofErr w:type="spellStart"/>
      <w:r w:rsidRPr="00BD3290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verification</w:t>
      </w:r>
      <w:proofErr w:type="spellEnd"/>
      <w:r w:rsidRPr="00BD3290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of </w:t>
      </w:r>
      <w:proofErr w:type="spellStart"/>
      <w:r w:rsidRPr="00BD3290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the</w:t>
      </w:r>
      <w:proofErr w:type="spellEnd"/>
      <w:r w:rsidRPr="00BD3290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 xml:space="preserve"> </w:t>
      </w:r>
      <w:proofErr w:type="spellStart"/>
      <w:r w:rsidRPr="00BD3290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application</w:t>
      </w:r>
      <w:proofErr w:type="spellEnd"/>
      <w:r w:rsidRPr="00BD3290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val="hu-HU" w:eastAsia="en-GB"/>
        </w:rPr>
        <w:t>:</w:t>
      </w:r>
    </w:p>
    <w:p w14:paraId="030F91E8" w14:textId="77777777" w:rsidR="00BD3290" w:rsidRDefault="00BD3290" w:rsidP="00BD3290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bdr w:val="none" w:sz="0" w:space="0" w:color="auto" w:frame="1"/>
          <w:lang w:eastAsia="en-GB"/>
        </w:rPr>
      </w:pPr>
      <w:r w:rsidRPr="007862C6">
        <w:rPr>
          <w:rFonts w:ascii="Aptos" w:eastAsia="Times New Roman" w:hAnsi="Aptos" w:cs="Times New Roman"/>
          <w:color w:val="000000"/>
          <w:bdr w:val="none" w:sz="0" w:space="0" w:color="auto" w:frame="1"/>
          <w:lang w:eastAsia="en-GB"/>
        </w:rPr>
        <w:t xml:space="preserve">The </w:t>
      </w:r>
      <w:r>
        <w:rPr>
          <w:rFonts w:ascii="Aptos" w:eastAsia="Times New Roman" w:hAnsi="Aptos" w:cs="Times New Roman"/>
          <w:color w:val="000000"/>
          <w:bdr w:val="none" w:sz="0" w:space="0" w:color="auto" w:frame="1"/>
          <w:lang w:eastAsia="en-GB"/>
        </w:rPr>
        <w:t>school</w:t>
      </w:r>
      <w:r w:rsidRPr="007862C6">
        <w:rPr>
          <w:rFonts w:ascii="Aptos" w:eastAsia="Times New Roman" w:hAnsi="Aptos" w:cs="Times New Roman"/>
          <w:color w:val="000000"/>
          <w:bdr w:val="none" w:sz="0" w:space="0" w:color="auto" w:frame="1"/>
          <w:lang w:eastAsia="en-GB"/>
        </w:rPr>
        <w:t xml:space="preserve"> will sign a grant agreement with the successful applicants prior to their departure. The mobility cannot commence without a grant agreement signed by the institution, and retroactive funding is not possible.</w:t>
      </w:r>
    </w:p>
    <w:p w14:paraId="4F1429CF" w14:textId="77777777" w:rsidR="009A0BF1" w:rsidRPr="00187CBF" w:rsidRDefault="009A0BF1" w:rsidP="0025720F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bdr w:val="none" w:sz="0" w:space="0" w:color="auto" w:frame="1"/>
          <w:lang w:val="hu-HU" w:eastAsia="en-GB"/>
        </w:rPr>
      </w:pPr>
    </w:p>
    <w:p w14:paraId="4F1429D1" w14:textId="11CB383A" w:rsidR="0025720F" w:rsidRPr="00187CBF" w:rsidRDefault="00BD3290" w:rsidP="0025720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sz w:val="24"/>
          <w:szCs w:val="24"/>
          <w:bdr w:val="none" w:sz="0" w:space="0" w:color="auto" w:frame="1"/>
          <w:lang w:val="hu-HU" w:eastAsia="en-GB"/>
        </w:rPr>
      </w:pPr>
      <w:r w:rsidRPr="00BD3290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eastAsia="en-GB"/>
        </w:rPr>
        <w:t xml:space="preserve">The successful applicant is required to submit a written professional report within 15 days after returning, which must be submitted to </w:t>
      </w:r>
      <w:r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eastAsia="en-GB"/>
        </w:rPr>
        <w:t>Lilla Kovács</w:t>
      </w:r>
      <w:r w:rsidRPr="00BD3290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eastAsia="en-GB"/>
        </w:rPr>
        <w:t>, the Erasmus institutional coordinator</w:t>
      </w:r>
      <w:r w:rsidR="00225BAE">
        <w:rPr>
          <w:rFonts w:ascii="Aptos" w:eastAsia="Times New Roman" w:hAnsi="Aptos" w:cs="Times New Roman"/>
          <w:b/>
          <w:bCs/>
          <w:i/>
          <w:iCs/>
          <w:color w:val="000000"/>
          <w:bdr w:val="none" w:sz="0" w:space="0" w:color="auto" w:frame="1"/>
          <w:lang w:eastAsia="en-GB"/>
        </w:rPr>
        <w:t>, erasmus@wsne.hu</w:t>
      </w:r>
    </w:p>
    <w:p w14:paraId="4F1429D2" w14:textId="77777777" w:rsidR="008A1B04" w:rsidRPr="00187CBF" w:rsidRDefault="008A1B04" w:rsidP="00D62F48">
      <w:pPr>
        <w:rPr>
          <w:rFonts w:ascii="Aptos" w:hAnsi="Aptos"/>
        </w:rPr>
      </w:pPr>
    </w:p>
    <w:sectPr w:rsidR="008A1B04" w:rsidRPr="00187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6FC"/>
    <w:multiLevelType w:val="hybridMultilevel"/>
    <w:tmpl w:val="FD3A4F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91133"/>
    <w:multiLevelType w:val="hybridMultilevel"/>
    <w:tmpl w:val="9190AF4E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E94833"/>
    <w:multiLevelType w:val="hybridMultilevel"/>
    <w:tmpl w:val="E6E2F63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72670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D247B"/>
    <w:multiLevelType w:val="hybridMultilevel"/>
    <w:tmpl w:val="7FE29A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C2A6E"/>
    <w:multiLevelType w:val="hybridMultilevel"/>
    <w:tmpl w:val="63785BE6"/>
    <w:lvl w:ilvl="0" w:tplc="C72670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F001D"/>
    <w:multiLevelType w:val="multilevel"/>
    <w:tmpl w:val="EB9A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832D52"/>
    <w:multiLevelType w:val="multilevel"/>
    <w:tmpl w:val="B6A4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C3066B"/>
    <w:multiLevelType w:val="hybridMultilevel"/>
    <w:tmpl w:val="AC747F2A"/>
    <w:lvl w:ilvl="0" w:tplc="6590AFB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E5D4A"/>
    <w:multiLevelType w:val="hybridMultilevel"/>
    <w:tmpl w:val="F5068172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0363057">
    <w:abstractNumId w:val="5"/>
  </w:num>
  <w:num w:numId="2" w16cid:durableId="135341038">
    <w:abstractNumId w:val="2"/>
  </w:num>
  <w:num w:numId="3" w16cid:durableId="1218127745">
    <w:abstractNumId w:val="7"/>
  </w:num>
  <w:num w:numId="4" w16cid:durableId="581909372">
    <w:abstractNumId w:val="4"/>
  </w:num>
  <w:num w:numId="5" w16cid:durableId="1653213304">
    <w:abstractNumId w:val="1"/>
  </w:num>
  <w:num w:numId="6" w16cid:durableId="685210834">
    <w:abstractNumId w:val="6"/>
  </w:num>
  <w:num w:numId="7" w16cid:durableId="461535367">
    <w:abstractNumId w:val="3"/>
  </w:num>
  <w:num w:numId="8" w16cid:durableId="1914776115">
    <w:abstractNumId w:val="0"/>
  </w:num>
  <w:num w:numId="9" w16cid:durableId="16967286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F48"/>
    <w:rsid w:val="00043A6D"/>
    <w:rsid w:val="00044E9E"/>
    <w:rsid w:val="00095A1D"/>
    <w:rsid w:val="00171FE6"/>
    <w:rsid w:val="00187CBF"/>
    <w:rsid w:val="001A2F99"/>
    <w:rsid w:val="001C088E"/>
    <w:rsid w:val="00202EF0"/>
    <w:rsid w:val="00203A6F"/>
    <w:rsid w:val="00205CBA"/>
    <w:rsid w:val="00215C43"/>
    <w:rsid w:val="00225BAE"/>
    <w:rsid w:val="0023681D"/>
    <w:rsid w:val="0025720F"/>
    <w:rsid w:val="0029345D"/>
    <w:rsid w:val="00325731"/>
    <w:rsid w:val="00364693"/>
    <w:rsid w:val="00405C79"/>
    <w:rsid w:val="0044519C"/>
    <w:rsid w:val="00483AD9"/>
    <w:rsid w:val="004F3F32"/>
    <w:rsid w:val="00535042"/>
    <w:rsid w:val="00592FDE"/>
    <w:rsid w:val="005B6E02"/>
    <w:rsid w:val="005D0A17"/>
    <w:rsid w:val="00653D92"/>
    <w:rsid w:val="006D2011"/>
    <w:rsid w:val="00770D2A"/>
    <w:rsid w:val="00787F9F"/>
    <w:rsid w:val="00881421"/>
    <w:rsid w:val="0088421A"/>
    <w:rsid w:val="008A1B04"/>
    <w:rsid w:val="008D3711"/>
    <w:rsid w:val="008D3864"/>
    <w:rsid w:val="009350A7"/>
    <w:rsid w:val="00983045"/>
    <w:rsid w:val="009A0BF1"/>
    <w:rsid w:val="00BD3290"/>
    <w:rsid w:val="00C6736C"/>
    <w:rsid w:val="00CC2AAF"/>
    <w:rsid w:val="00CE5286"/>
    <w:rsid w:val="00D238AA"/>
    <w:rsid w:val="00D23F90"/>
    <w:rsid w:val="00D62F48"/>
    <w:rsid w:val="00D96114"/>
    <w:rsid w:val="00E2669C"/>
    <w:rsid w:val="00EB6C67"/>
    <w:rsid w:val="00ED7AB1"/>
    <w:rsid w:val="00EF43D6"/>
    <w:rsid w:val="00F815F9"/>
    <w:rsid w:val="00FC2DC6"/>
    <w:rsid w:val="00FE29F9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296B"/>
  <w15:chartTrackingRefBased/>
  <w15:docId w15:val="{6C050BE3-DBC1-4923-918E-6F3176AA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7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1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programmes/erasmus-plus/tools/distance_en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EDF5BB692D54545B2E83922B0792564" ma:contentTypeVersion="14" ma:contentTypeDescription="Új dokumentum létrehozása." ma:contentTypeScope="" ma:versionID="e4bb9174328f0bfbf51a56dc5c7016f0">
  <xsd:schema xmlns:xsd="http://www.w3.org/2001/XMLSchema" xmlns:xs="http://www.w3.org/2001/XMLSchema" xmlns:p="http://schemas.microsoft.com/office/2006/metadata/properties" xmlns:ns2="caa068ae-9da1-4a5a-821b-f5e6180e1e0e" xmlns:ns3="4cbd986a-798d-443b-8b3a-83361ba4f60b" targetNamespace="http://schemas.microsoft.com/office/2006/metadata/properties" ma:root="true" ma:fieldsID="156230cd05383461ae43aa33885f171f" ns2:_="" ns3:_="">
    <xsd:import namespace="caa068ae-9da1-4a5a-821b-f5e6180e1e0e"/>
    <xsd:import namespace="4cbd986a-798d-443b-8b3a-83361ba4f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068ae-9da1-4a5a-821b-f5e6180e1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6ac1fa7-dcb9-4bcf-a062-f70fef469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d986a-798d-443b-8b3a-83361ba4f6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d7630f-3e85-4c03-bd46-b5ffd8da91e6}" ma:internalName="TaxCatchAll" ma:showField="CatchAllData" ma:web="4cbd986a-798d-443b-8b3a-83361ba4f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bd986a-798d-443b-8b3a-83361ba4f60b" xsi:nil="true"/>
    <lcf76f155ced4ddcb4097134ff3c332f xmlns="caa068ae-9da1-4a5a-821b-f5e6180e1e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ACBAEF-D340-444D-8823-A1D885CA5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068ae-9da1-4a5a-821b-f5e6180e1e0e"/>
    <ds:schemaRef ds:uri="4cbd986a-798d-443b-8b3a-83361ba4f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678511-90FF-41CD-8F87-7A19A698927A}">
  <ds:schemaRefs>
    <ds:schemaRef ds:uri="http://schemas.microsoft.com/office/2006/metadata/properties"/>
    <ds:schemaRef ds:uri="http://schemas.microsoft.com/office/infopath/2007/PartnerControls"/>
    <ds:schemaRef ds:uri="4cbd986a-798d-443b-8b3a-83361ba4f60b"/>
    <ds:schemaRef ds:uri="caa068ae-9da1-4a5a-821b-f5e6180e1e0e"/>
  </ds:schemaRefs>
</ds:datastoreItem>
</file>

<file path=customXml/itemProps3.xml><?xml version="1.0" encoding="utf-8"?>
<ds:datastoreItem xmlns:ds="http://schemas.openxmlformats.org/officeDocument/2006/customXml" ds:itemID="{129BA76B-F90E-4981-B5FB-BEA0D74F68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785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Klaudia</dc:creator>
  <cp:keywords/>
  <dc:description/>
  <cp:lastModifiedBy>Kovács Lilla</cp:lastModifiedBy>
  <cp:revision>13</cp:revision>
  <dcterms:created xsi:type="dcterms:W3CDTF">2025-07-09T11:54:00Z</dcterms:created>
  <dcterms:modified xsi:type="dcterms:W3CDTF">2025-09-16T09:29:00Z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0x010100BEDF5BB692D54545B2E83922B0792564</vt:lpwstr>
  </property>
  <property fmtid="{D5CDD505-2E9C-101B-9397-08002B2CF9AE}" pid="3" name="MediaServiceImageTags">
    <vt:lpwstr/>
  </property>
</Properties>
</file>